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F1F" w:rsidRPr="0029396C" w:rsidRDefault="005C1F1F" w:rsidP="005C1F1F">
      <w:pPr>
        <w:spacing w:before="360" w:line="240" w:lineRule="auto"/>
        <w:rPr>
          <w:rFonts w:ascii="Calibri" w:eastAsia="Calibri" w:hAnsi="Calibri" w:cs="Calibri"/>
          <w:color w:val="1188B4"/>
          <w:sz w:val="56"/>
          <w:szCs w:val="56"/>
          <w:lang w:eastAsia="en-GB"/>
        </w:rPr>
      </w:pPr>
      <w:r w:rsidRPr="0029396C">
        <w:rPr>
          <w:rFonts w:ascii="Calibri" w:eastAsia="Calibri" w:hAnsi="Calibri" w:cs="Calibri"/>
          <w:color w:val="1188B4"/>
          <w:sz w:val="56"/>
          <w:szCs w:val="56"/>
          <w:lang w:eastAsia="en-GB"/>
        </w:rPr>
        <w:t>Appendix B</w:t>
      </w:r>
      <w:r w:rsidR="005A4C91">
        <w:rPr>
          <w:rFonts w:ascii="Calibri" w:eastAsia="Calibri" w:hAnsi="Calibri" w:cs="Calibri"/>
          <w:color w:val="1188B4"/>
          <w:sz w:val="56"/>
          <w:szCs w:val="56"/>
          <w:lang w:eastAsia="en-GB"/>
        </w:rPr>
        <w:t xml:space="preserve">: </w:t>
      </w:r>
      <w:bookmarkStart w:id="0" w:name="_GoBack"/>
      <w:bookmarkEnd w:id="0"/>
      <w:r w:rsidRPr="0029396C">
        <w:rPr>
          <w:rFonts w:ascii="Calibri" w:eastAsia="Calibri" w:hAnsi="Calibri" w:cs="Calibri"/>
          <w:color w:val="1188B4"/>
          <w:sz w:val="56"/>
          <w:szCs w:val="56"/>
          <w:lang w:eastAsia="en-GB"/>
        </w:rPr>
        <w:t>Changes from Previous Releases</w:t>
      </w:r>
    </w:p>
    <w:p w:rsidR="005C1F1F" w:rsidRPr="005C1F1F" w:rsidRDefault="005C1F1F" w:rsidP="005C1F1F">
      <w:pPr>
        <w:spacing w:before="360" w:after="0" w:line="240" w:lineRule="auto"/>
        <w:outlineLvl w:val="1"/>
        <w:rPr>
          <w:rFonts w:ascii="Times New Roman" w:eastAsia="Times New Roman" w:hAnsi="Times New Roman" w:cs="Times New Roman"/>
          <w:b/>
          <w:bCs/>
          <w:sz w:val="36"/>
          <w:szCs w:val="36"/>
          <w:lang w:eastAsia="en-GB"/>
        </w:rPr>
      </w:pPr>
      <w:r w:rsidRPr="005C1F1F">
        <w:rPr>
          <w:rFonts w:ascii="Calibri" w:eastAsia="Times New Roman" w:hAnsi="Calibri" w:cs="Calibri"/>
          <w:b/>
          <w:bCs/>
          <w:smallCaps/>
          <w:color w:val="000000"/>
          <w:sz w:val="28"/>
          <w:szCs w:val="28"/>
          <w:lang w:eastAsia="en-GB"/>
        </w:rPr>
        <w:t>1 Changes from COUNTER R</w:t>
      </w:r>
      <w:r>
        <w:rPr>
          <w:rFonts w:ascii="Calibri" w:eastAsia="Times New Roman" w:hAnsi="Calibri" w:cs="Calibri"/>
          <w:b/>
          <w:bCs/>
          <w:smallCaps/>
          <w:color w:val="000000"/>
          <w:sz w:val="28"/>
          <w:szCs w:val="28"/>
          <w:lang w:eastAsia="en-GB"/>
        </w:rPr>
        <w:t xml:space="preserve">elease </w:t>
      </w:r>
      <w:r w:rsidRPr="005C1F1F">
        <w:rPr>
          <w:rFonts w:ascii="Calibri" w:eastAsia="Times New Roman" w:hAnsi="Calibri" w:cs="Calibri"/>
          <w:b/>
          <w:bCs/>
          <w:smallCaps/>
          <w:color w:val="000000"/>
          <w:sz w:val="28"/>
          <w:szCs w:val="28"/>
          <w:lang w:eastAsia="en-GB"/>
        </w:rPr>
        <w:t>4</w:t>
      </w:r>
      <w:r>
        <w:rPr>
          <w:rFonts w:ascii="Calibri" w:eastAsia="Times New Roman" w:hAnsi="Calibri" w:cs="Calibri"/>
          <w:b/>
          <w:bCs/>
          <w:smallCaps/>
          <w:color w:val="000000"/>
          <w:sz w:val="28"/>
          <w:szCs w:val="28"/>
          <w:lang w:eastAsia="en-GB"/>
        </w:rPr>
        <w:t xml:space="preserve"> (R4)</w:t>
      </w:r>
    </w:p>
    <w:p w:rsidR="005C1F1F" w:rsidRPr="005C1F1F" w:rsidRDefault="005C1F1F" w:rsidP="005C1F1F">
      <w:pPr>
        <w:spacing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Changes in the nature of online content and how it is accessed has resulted in the COUNTER Code of Practice evolving in an attempt to accommodate those changes.  This evolution resulted in some ambiguities and, in some cases conflicts and confusions within the code of practice. Release 5</w:t>
      </w:r>
      <w:r>
        <w:rPr>
          <w:rFonts w:ascii="Calibri" w:eastAsia="Times New Roman" w:hAnsi="Calibri" w:cs="Calibri"/>
          <w:color w:val="000000"/>
          <w:lang w:eastAsia="en-GB"/>
        </w:rPr>
        <w:t xml:space="preserve"> (R5</w:t>
      </w:r>
      <w:r w:rsidR="008C7C26">
        <w:rPr>
          <w:rFonts w:ascii="Calibri" w:eastAsia="Times New Roman" w:hAnsi="Calibri" w:cs="Calibri"/>
          <w:color w:val="000000"/>
          <w:lang w:eastAsia="en-GB"/>
        </w:rPr>
        <w:t xml:space="preserve">) </w:t>
      </w:r>
      <w:r w:rsidR="008C7C26" w:rsidRPr="005C1F1F">
        <w:rPr>
          <w:rFonts w:ascii="Calibri" w:eastAsia="Times New Roman" w:hAnsi="Calibri" w:cs="Calibri"/>
          <w:color w:val="000000"/>
          <w:lang w:eastAsia="en-GB"/>
        </w:rPr>
        <w:t>of</w:t>
      </w:r>
      <w:r w:rsidRPr="005C1F1F">
        <w:rPr>
          <w:rFonts w:ascii="Calibri" w:eastAsia="Times New Roman" w:hAnsi="Calibri" w:cs="Calibri"/>
          <w:color w:val="000000"/>
          <w:lang w:eastAsia="en-GB"/>
        </w:rPr>
        <w:t xml:space="preserve"> the COUNTER Code of Practice is focused on improving the clarity, consistency and comparability of usage reporting.</w:t>
      </w:r>
    </w:p>
    <w:p w:rsidR="005C1F1F" w:rsidRPr="005C1F1F" w:rsidRDefault="005C1F1F" w:rsidP="005C1F1F">
      <w:pPr>
        <w:spacing w:before="200" w:after="0" w:line="240" w:lineRule="auto"/>
        <w:outlineLvl w:val="2"/>
        <w:rPr>
          <w:rFonts w:ascii="Times New Roman" w:eastAsia="Times New Roman" w:hAnsi="Times New Roman" w:cs="Times New Roman"/>
          <w:b/>
          <w:bCs/>
          <w:sz w:val="27"/>
          <w:szCs w:val="27"/>
          <w:lang w:eastAsia="en-GB"/>
        </w:rPr>
      </w:pPr>
      <w:r w:rsidRPr="005C1F1F">
        <w:rPr>
          <w:rFonts w:ascii="Calibri" w:eastAsia="Times New Roman" w:hAnsi="Calibri" w:cs="Calibri"/>
          <w:b/>
          <w:bCs/>
          <w:color w:val="000000"/>
          <w:lang w:eastAsia="en-GB"/>
        </w:rPr>
        <w:t>1.1 List of Reports</w:t>
      </w:r>
    </w:p>
    <w:p w:rsidR="005C1F1F" w:rsidRPr="005C1F1F" w:rsidRDefault="005C1F1F" w:rsidP="005C1F1F">
      <w:pPr>
        <w:spacing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Release 5 of the COUNTER Code of Practice reduces the overall number of reports by replacing many of the special-purpose reports that are seldom used with general reports that are flexible.  All COUNTER R4 reports have either been renamed or eliminated in favour of other COUNTER R5 report options.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3121"/>
        <w:gridCol w:w="1562"/>
        <w:gridCol w:w="4677"/>
      </w:tblGrid>
      <w:tr w:rsidR="005C1F1F" w:rsidRPr="005C1F1F" w:rsidTr="005C1F1F">
        <w:tc>
          <w:tcPr>
            <w:tcW w:w="0" w:type="auto"/>
            <w:tcBorders>
              <w:top w:val="single" w:sz="8" w:space="0" w:color="000000"/>
              <w:left w:val="single" w:sz="8" w:space="0" w:color="000000"/>
              <w:bottom w:val="single" w:sz="4" w:space="0" w:color="auto"/>
              <w:right w:val="single" w:sz="8" w:space="0" w:color="000000"/>
            </w:tcBorders>
            <w:shd w:val="clear" w:color="auto" w:fill="1188B4"/>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color w:val="FFFFFF" w:themeColor="background1"/>
                <w:sz w:val="24"/>
                <w:szCs w:val="24"/>
                <w:lang w:eastAsia="en-GB"/>
              </w:rPr>
            </w:pPr>
            <w:r w:rsidRPr="005C1F1F">
              <w:rPr>
                <w:rFonts w:ascii="Calibri" w:eastAsia="Times New Roman" w:hAnsi="Calibri" w:cs="Calibri"/>
                <w:color w:val="FFFFFF" w:themeColor="background1"/>
                <w:lang w:eastAsia="en-GB"/>
              </w:rPr>
              <w:t>COUNTER R4 report</w:t>
            </w:r>
          </w:p>
        </w:tc>
        <w:tc>
          <w:tcPr>
            <w:tcW w:w="0" w:type="auto"/>
            <w:tcBorders>
              <w:top w:val="single" w:sz="8" w:space="0" w:color="000000"/>
              <w:left w:val="single" w:sz="8" w:space="0" w:color="000000"/>
              <w:bottom w:val="single" w:sz="4" w:space="0" w:color="auto"/>
              <w:right w:val="single" w:sz="8" w:space="0" w:color="000000"/>
            </w:tcBorders>
            <w:shd w:val="clear" w:color="auto" w:fill="1188B4"/>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color w:val="FFFFFF" w:themeColor="background1"/>
                <w:sz w:val="24"/>
                <w:szCs w:val="24"/>
                <w:lang w:eastAsia="en-GB"/>
              </w:rPr>
            </w:pPr>
            <w:r w:rsidRPr="005C1F1F">
              <w:rPr>
                <w:rFonts w:ascii="Calibri" w:eastAsia="Times New Roman" w:hAnsi="Calibri" w:cs="Calibri"/>
                <w:color w:val="FFFFFF" w:themeColor="background1"/>
                <w:lang w:eastAsia="en-GB"/>
              </w:rPr>
              <w:t>COUNTER R5 report/status</w:t>
            </w:r>
          </w:p>
        </w:tc>
        <w:tc>
          <w:tcPr>
            <w:tcW w:w="0" w:type="auto"/>
            <w:tcBorders>
              <w:top w:val="single" w:sz="8" w:space="0" w:color="000000"/>
              <w:left w:val="single" w:sz="8" w:space="0" w:color="000000"/>
              <w:bottom w:val="single" w:sz="4" w:space="0" w:color="auto"/>
              <w:right w:val="single" w:sz="8" w:space="0" w:color="000000"/>
            </w:tcBorders>
            <w:shd w:val="clear" w:color="auto" w:fill="1188B4"/>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color w:val="FFFFFF" w:themeColor="background1"/>
                <w:sz w:val="24"/>
                <w:szCs w:val="24"/>
                <w:lang w:eastAsia="en-GB"/>
              </w:rPr>
            </w:pPr>
            <w:r w:rsidRPr="005C1F1F">
              <w:rPr>
                <w:rFonts w:ascii="Calibri" w:eastAsia="Times New Roman" w:hAnsi="Calibri" w:cs="Calibri"/>
                <w:color w:val="FFFFFF" w:themeColor="background1"/>
                <w:lang w:eastAsia="en-GB"/>
              </w:rPr>
              <w:t>Comments</w:t>
            </w:r>
          </w:p>
        </w:tc>
      </w:tr>
      <w:tr w:rsidR="005C1F1F" w:rsidRPr="005C1F1F" w:rsidTr="005C1F1F">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Report 1: Number of Successful Title Requests by Month and Title</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Requests (Excluding OA_Gold)</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unique_title_requests is equivalent to the full text requests in Book Report 1.</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Report 2: Number of Successful Section Requests by Month and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Requests (Excluding OA_Gold)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total_item_requests is equivalent to full text requests in Book Report 2.</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Report 3: Access Denied to Content Items by Month, Title and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Access Denied</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Limit_exceeded and no_license metrics are equivalent to those found in Book Report 3</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Report 4: Access Denied to Content items by Month, Platform and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Platform Master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Access denied statistics at the platform level can be retrieved using the Platform Master Report.</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Report 5: Total Searches by Month and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 (no equivalent)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For most platforms, attempting to track searches by titles is not reasonable since all titles are included in most searches.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Report 7: Number of Successful Unique Title Requests by Month and Title in a 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Book Requests (Excluding OA_Gold)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unique_title_requests is equivalent to the full text requests in Book Report 7</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Consortium Report 1: Number of successful full-text journal article or book chapter requests by month and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Eliminated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Consortium administrators will request “Journal Requests (Excluding OA_Gold)” for each member.  This can be automated via SUSHI using the /members path.  Tools will be provided to create consolidated reports that are functionally equivalent to Consortium Report 1.</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Consortium Report 2: Total searches by month and database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Eliminated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Consortium administrators will request “Database Usage” for each member.  This can be automated via SUSHI using the /members path.  Tools will be provided to create consolidated reports that are functionally equivalent to Consortium Report 1.</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Consortium Report 3: Number of Successful Multimedia Full Content Unit Requests by Month and Collection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Eliminated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For multimedia collection that or equivalent to databases, consortium administrators will request “Database Usage” for each member.  This can be automated via SUSHI using the /members path.  Tools will be provided to create consolidated reports that are functionally equivalent to Consortium Report 1.</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Database Report 1: Total Searches, Result Clicks and Record Views by Month and Database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Database Usage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Result Clicks and Record Views have been replaced by total_item_investigations. Metrics for regular searches remains unchanged, federated and automated searches are now reported separately. Report also includes access denied and full text metrics.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Database Report 2: Access Denied by Month, Database and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Database Access Denied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Report renamed and updated metric types used </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1: Number of Successful Full-Text Article Requests by Month and Journal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Requests (Excluding OA_Gold)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 is the equivalent to full text total. Html and pdf totals have been eliminated; however, unique_item_requests provides a method evaluating the effect of the user interface on statistics and offers a comparable statistics for cost-per-unique-use analysis.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1 GOA: Number of Successful Gold Open Access Full-Text Article Requests by Month and Journal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Master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TItle Master Report can be filtered by Access_Type=OA_Gold AND Metric_Type=total_item_requests to obtain equivalent results.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1a: Number of Successful Full-Text Article Requests from an Archive by Month and Journal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Requests by YOP (Excluding OA_Gold)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R5 report breaks out usage by year of publication to enable evaluation of usage of content for which perpetual access rights are available.</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Journal Report 2: Access Denied to Full-Text Articles by Month, Journal and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Access Denied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limit_exceeded and no_license metrics are equivalent to corresponding metrics in R4 report.</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3: Number of Successful Item Requests by Month, Journal and Page-type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Master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Title Master Report can be configured to show Section_Types, which provides details similar to JR5.</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3 Mobile: Number of Successful Item Requests by Month, Journal and Page-type for usage on a mobile device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 (no equivalent)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Capturing usage by mobile devices is less relevant with the responsive design of most sites. The variety of “mobile” devices also make it difficult to categorize given today’s smartphones have screen resolutions that exceed those of some desktops.  </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4: Total Searches Run By Month and Collection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 (no equivalent)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 the extent that a journal collection is organized for searching as a discrete collection (rare), usage would be reported in a Database Usage Report.</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Report 5: Number of Successful Full-Text Article Requests by Year-of-Publication (YOP) and Journal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Journal Requests by YOP (Excluding OA_Gold)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This R5 report offers a breakdown of journal usage by YOP and the resulting report can be analysed using filters or pivot tables.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Multimedia Report 1: Number of Successful Full Multimedia Content Unit Requests by Month and Collection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Database Usage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Multimedia usage, where multimedia is packaged and accessed as separate collections, would be reported using a Database Usage.</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Multimedia Report 2: Number of Successful Full Multimedia Content Unit Requests by Month, Collection and Item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Item Report 1: Usage by Month and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Item Report provides a more detailed breakdown by item and includ</w:t>
            </w:r>
            <w:r>
              <w:rPr>
                <w:rFonts w:ascii="Calibri" w:eastAsia="Times New Roman" w:hAnsi="Calibri" w:cs="Calibri"/>
                <w:color w:val="000000"/>
                <w:lang w:eastAsia="en-GB"/>
              </w:rPr>
              <w:t xml:space="preserve">es attributes such as Data_Type. </w:t>
            </w:r>
            <w:r w:rsidRPr="005C1F1F">
              <w:rPr>
                <w:rFonts w:ascii="Calibri" w:eastAsia="Times New Roman" w:hAnsi="Calibri" w:cs="Calibri"/>
                <w:color w:val="000000"/>
                <w:lang w:eastAsia="en-GB"/>
              </w:rPr>
              <w:t>This report can be used to provide summary statistics by type</w:t>
            </w:r>
            <w:r>
              <w:rPr>
                <w:rFonts w:ascii="Calibri" w:eastAsia="Times New Roman" w:hAnsi="Calibri" w:cs="Calibri"/>
                <w:color w:val="000000"/>
                <w:lang w:eastAsia="en-GB"/>
              </w:rPr>
              <w:t>.</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Platform Report 1: Total Searches, Result Clicks and Record Views by Month and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Platform Usage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R5 report provides equivalent metrics as well as additional metrics related to item full text requests.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Report 1: Number of Successful Requests for Journal Full-Text Articles and Book Sections by Month and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Master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Title Master Report offers a single report for books and journals and include the options to show the usage broken down by section type.</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Title Report 1 Mobile: Number of Successful Requests for </w:t>
            </w:r>
            <w:r w:rsidRPr="005C1F1F">
              <w:rPr>
                <w:rFonts w:ascii="Calibri" w:eastAsia="Times New Roman" w:hAnsi="Calibri" w:cs="Calibri"/>
                <w:color w:val="000000"/>
                <w:lang w:eastAsia="en-GB"/>
              </w:rPr>
              <w:lastRenderedPageBreak/>
              <w:t>Journal Full-Text Articles and Book Sections by Month and Title (formatted for normal browsers/delivered to mobile devices AND formatted for mobile devices/delivered to mobile devices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Eliminated (no equivalent)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Capturing usage by mobile devices is less relevant with the responsive design of most sites. The </w:t>
            </w:r>
            <w:r w:rsidRPr="005C1F1F">
              <w:rPr>
                <w:rFonts w:ascii="Calibri" w:eastAsia="Times New Roman" w:hAnsi="Calibri" w:cs="Calibri"/>
                <w:color w:val="000000"/>
                <w:lang w:eastAsia="en-GB"/>
              </w:rPr>
              <w:lastRenderedPageBreak/>
              <w:t>variety of “mobile” devices also make it difficult to categorize given today’s smartphones have screen resolutions that exceed those of some desktops.  </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Title Report 2: Access Denied to Full-Text Items by Month, Title and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Master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Title Master Report offers a single report for books and journals and include the options to show access denied metrics.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Report 3: Number of Successful Item Requests by Month, Title and Page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Master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Title Master Report offers a single report for books and journals and include the options to show the usage broken down by section type and show all relevant metric types.</w:t>
            </w:r>
          </w:p>
        </w:tc>
      </w:tr>
      <w:tr w:rsidR="005C1F1F" w:rsidRPr="005C1F1F" w:rsidTr="005C1F1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Title Report 3 Mobile: Number of Successful Item Requests by Month, Title and Page Type (formatted for normal browsers/delivered to mobile devices AND formatted for mobile devices/delivered to mobile devices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 (no equivalent)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Capturing usage by mobile devices is less relevant with the responsive design of most sites. The variety of “mobile” devices also make it difficult to categorize given today’s smartphones have screen resolutions that exceed those of some desktops.  </w:t>
            </w:r>
          </w:p>
        </w:tc>
      </w:tr>
    </w:tbl>
    <w:p w:rsidR="005C1F1F" w:rsidRPr="005C1F1F" w:rsidRDefault="005C1F1F" w:rsidP="005C1F1F">
      <w:pPr>
        <w:spacing w:after="0" w:line="240" w:lineRule="auto"/>
        <w:rPr>
          <w:rFonts w:ascii="Times New Roman" w:eastAsia="Times New Roman" w:hAnsi="Times New Roman" w:cs="Times New Roman"/>
          <w:sz w:val="24"/>
          <w:szCs w:val="24"/>
          <w:lang w:eastAsia="en-GB"/>
        </w:rPr>
      </w:pPr>
    </w:p>
    <w:p w:rsidR="005C1F1F" w:rsidRPr="005C1F1F" w:rsidRDefault="005C1F1F" w:rsidP="005C1F1F">
      <w:pPr>
        <w:spacing w:before="200" w:after="0" w:line="240" w:lineRule="auto"/>
        <w:outlineLvl w:val="2"/>
        <w:rPr>
          <w:rFonts w:ascii="Times New Roman" w:eastAsia="Times New Roman" w:hAnsi="Times New Roman" w:cs="Times New Roman"/>
          <w:b/>
          <w:bCs/>
          <w:sz w:val="27"/>
          <w:szCs w:val="27"/>
          <w:lang w:eastAsia="en-GB"/>
        </w:rPr>
      </w:pPr>
      <w:r w:rsidRPr="005C1F1F">
        <w:rPr>
          <w:rFonts w:ascii="Calibri" w:eastAsia="Times New Roman" w:hAnsi="Calibri" w:cs="Calibri"/>
          <w:b/>
          <w:bCs/>
          <w:color w:val="000000"/>
          <w:lang w:eastAsia="en-GB"/>
        </w:rPr>
        <w:t>1.2 Report Format</w:t>
      </w:r>
    </w:p>
    <w:p w:rsidR="005C1F1F" w:rsidRPr="005C1F1F" w:rsidRDefault="005C1F1F" w:rsidP="005C1F1F">
      <w:pPr>
        <w:spacing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With R5, all COUNTER reports are structured the same way to ensure consistency between reports as well as between the SUSHI and tabular versions of the reports.  All reports will share the same format for the header, the report body is derived from the same set of  element names, total rows have been eliminated and data values in the report will be consistent between the SUSHI and tabular versions -- see section 3.2.  Release 5 addresses a problem where terminology and report layouts varied from report to report and where SUSHI and tabular versions of the same report could produce different results and still be compliant.</w:t>
      </w:r>
    </w:p>
    <w:p w:rsidR="005C1F1F" w:rsidRPr="005C1F1F" w:rsidRDefault="005C1F1F" w:rsidP="005C1F1F">
      <w:pPr>
        <w:spacing w:before="200" w:after="0" w:line="240" w:lineRule="auto"/>
        <w:outlineLvl w:val="2"/>
        <w:rPr>
          <w:rFonts w:ascii="Times New Roman" w:eastAsia="Times New Roman" w:hAnsi="Times New Roman" w:cs="Times New Roman"/>
          <w:b/>
          <w:bCs/>
          <w:sz w:val="27"/>
          <w:szCs w:val="27"/>
          <w:lang w:eastAsia="en-GB"/>
        </w:rPr>
      </w:pPr>
      <w:r w:rsidRPr="005C1F1F">
        <w:rPr>
          <w:rFonts w:ascii="Calibri" w:eastAsia="Times New Roman" w:hAnsi="Calibri" w:cs="Calibri"/>
          <w:b/>
          <w:bCs/>
          <w:color w:val="000000"/>
          <w:lang w:eastAsia="en-GB"/>
        </w:rPr>
        <w:t>1.3 Metric Types</w:t>
      </w:r>
    </w:p>
    <w:p w:rsidR="005C1F1F" w:rsidRPr="005C1F1F" w:rsidRDefault="005C1F1F" w:rsidP="005C1F1F">
      <w:pPr>
        <w:spacing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Release 5 of the COUNTER code of practice strives for simplicity and clarity by reducing the number of metric types and applying these metric types across all reports, as applicable.  With R4, book reports had metric types that could be considered different from metric types in journal reports and metric types attempted to reflect additional attributes such as mobile usage, usage by format, etc.  Most COUNTER R4 metric types have either been renamed or eliminated in favor of new R5 metric types.  The table below show the COUNTER R4 metric types as documented for SUSHI and their R5 state.</w:t>
      </w:r>
    </w:p>
    <w:p w:rsidR="005C1F1F" w:rsidRPr="005C1F1F" w:rsidRDefault="005C1F1F" w:rsidP="005C1F1F">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11"/>
        <w:gridCol w:w="2762"/>
        <w:gridCol w:w="4867"/>
      </w:tblGrid>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COUNTER R4 Metric Types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COUNTER R5 equivalence or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Comments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abstract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unique_title_investigations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Actions against an item are tracked using the more generic “total_item_investigations” metrics.  Due to the variety of types of item attributes that can be “investigated” COUNTER no longer attempts to track with separate metric types.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audio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This metric was only used in JR3/TR3 reports which saw little implementation or use.  The intent was to represent activity of objects embedded in articles.  </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data_set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When a content-item is a data_set, the “total_item_requests” metrics would be used in combination with a data_type of “DataSet”.  </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ft_epub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More generic “total_item_requests” are now used in place of format-specific metrics.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ft_html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More generic “total_item_requests” are now used in place of format-specific metrics.</w:t>
            </w:r>
          </w:p>
        </w:tc>
      </w:tr>
      <w:tr w:rsidR="005C1F1F" w:rsidRPr="005C1F1F" w:rsidTr="005C1F1F">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ft_html_mobile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Tracking of activity by mobile devices is no longer required for COUNTER compliance.</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ft_pdf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More generic “total_item_requests” are now used in place of format-specific metrics.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ft_pdf_mobile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Tracking of activity by mobile devices is no longer required for COUNTER compliance.</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More generic “total_item_requests” are now used in place of format-specific metrics.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ft_ps_mobile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Tracking of activity by mobile devices is no longer required for COUNTER compliance.</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ft_total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 is a comparable metric.</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image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This metric was only used in JR3/TR3 reports which saw little implementation or use.  The intent was to represent activity of objects embedded in articles.  </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multimedia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More generic “total_item_requests” are now used in place of format-specific metrics.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no_license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no_license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No change</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“other” usage provides no value.</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podcast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This metric was only used in JR3/TR3 reports which saw little implementation or use.  The intent was to represent activity of objects embedded in articles.  </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record_view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unique_title_investigations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Actions against an item are tracked using the more generic “total_item_investigations” metrics.  Due to the variety of types of item attributes that can be “investigated” COUNTER no longer attempts to track with separate metric types.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reference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unique_title_investigations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Actions against an item are tracked using the more generic “total_item_investigations” metrics.  Due to the variety of types of item attributes that can be “investigated” COUNTER no longer attempts to track with separate metric types.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result_click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unique_title_investigations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Actions against an item are tracked using the more generic “total_item_investigations” metrics.  Due to the variety of types of item attributes that can be “investigated” COUNTER no longer attempts to track with separate metric types.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search_fed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searches_federated</w:t>
            </w:r>
            <w:r w:rsidRPr="005C1F1F">
              <w:rPr>
                <w:rFonts w:ascii="Calibri" w:eastAsia="Times New Roman" w:hAnsi="Calibri" w:cs="Calibri"/>
                <w:color w:val="000000"/>
                <w:lang w:eastAsia="en-GB"/>
              </w:rPr>
              <w:br/>
              <w:t>searches_automated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The R4 automated and federated search metrics have been separated in two separate metrics since the nature of the activity is very different.</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search_reg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searches_regular</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searches_platform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For database reports, use “searches_regular”.  When reporting at the platform level use “searches_platform”</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sectioned_html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unique_item_requests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More generic “total_item_requests” are now used in place of format-specific metrics.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total_item_investigations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unique_item_investigations</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unique_title_investigations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Actions against an item are tracked using the more generic “total_item_investigations” metrics.  Due to the variety of types of item attributes that can be “investigated” COUNTER no longer attempts to track with separate metric types.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lastRenderedPageBreak/>
              <w:t>turnaway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limit_exceeded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Renamed to provide more clarity into the nature of the access denied event.</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video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Eliminated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This metric was only used in JR3/TR3 reports which saw little implementation or use.  The intent was to represent activity of objects embedded in articles.  </w:t>
            </w:r>
          </w:p>
        </w:tc>
      </w:tr>
    </w:tbl>
    <w:p w:rsidR="005C1F1F" w:rsidRPr="005C1F1F" w:rsidRDefault="005C1F1F" w:rsidP="005C1F1F">
      <w:pPr>
        <w:spacing w:before="200" w:after="0" w:line="240" w:lineRule="auto"/>
        <w:outlineLvl w:val="2"/>
        <w:rPr>
          <w:rFonts w:ascii="Times New Roman" w:eastAsia="Times New Roman" w:hAnsi="Times New Roman" w:cs="Times New Roman"/>
          <w:b/>
          <w:bCs/>
          <w:sz w:val="27"/>
          <w:szCs w:val="27"/>
          <w:lang w:eastAsia="en-GB"/>
        </w:rPr>
      </w:pPr>
      <w:r w:rsidRPr="005C1F1F">
        <w:rPr>
          <w:rFonts w:ascii="Calibri" w:eastAsia="Times New Roman" w:hAnsi="Calibri" w:cs="Calibri"/>
          <w:b/>
          <w:bCs/>
          <w:color w:val="000000"/>
          <w:lang w:eastAsia="en-GB"/>
        </w:rPr>
        <w:t>1.3 New elements and attributes introduced</w:t>
      </w:r>
    </w:p>
    <w:p w:rsidR="005C1F1F" w:rsidRPr="005C1F1F" w:rsidRDefault="005C1F1F" w:rsidP="005C1F1F">
      <w:pPr>
        <w:spacing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With Release 4 the nature of the usage sometimes had to be inferred based on the name of the report.  In an effort to provide more consistent and comparable reporting, Release 5 introduces some additional attributes that content providers will track with the usage and use to offer breakdowns and summaries of usage.</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23"/>
        <w:gridCol w:w="5426"/>
        <w:gridCol w:w="2291"/>
      </w:tblGrid>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Attribute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Values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Access_Type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Used in conjunction with item_requests, this attribute indicates if, at the time of the request, access to the item was controlled (e.g. subscription or payment required) or was available as open access other free-to-read option.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Controlled</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OA_Delayed </w:t>
            </w:r>
            <w:r w:rsidRPr="005C1F1F">
              <w:rPr>
                <w:rFonts w:ascii="Calibri" w:eastAsia="Times New Roman" w:hAnsi="Calibri" w:cs="Calibri"/>
                <w:color w:val="FF0000"/>
                <w:lang w:eastAsia="en-GB"/>
              </w:rPr>
              <w:t>[reserved for future]</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OA_Gold</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Other_Free_to_Read</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Access_Method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This attribute is currently used to distinguish between regular usage (users accessing scholarly information for research purposes) and usage for the purpose of Text and Data Mining (TDM).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Regular</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TDM</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Data_Type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Used to generally classify the nature of item usage is being presented for.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Article</w:t>
            </w:r>
            <w:r w:rsidRPr="005C1F1F">
              <w:rPr>
                <w:rFonts w:ascii="Calibri" w:eastAsia="Times New Roman" w:hAnsi="Calibri" w:cs="Calibri"/>
                <w:color w:val="000000"/>
                <w:lang w:eastAsia="en-GB"/>
              </w:rPr>
              <w:br/>
              <w:t>Book</w:t>
            </w:r>
            <w:r w:rsidRPr="005C1F1F">
              <w:rPr>
                <w:rFonts w:ascii="Calibri" w:eastAsia="Times New Roman" w:hAnsi="Calibri" w:cs="Calibri"/>
                <w:color w:val="000000"/>
                <w:lang w:eastAsia="en-GB"/>
              </w:rPr>
              <w:br/>
              <w:t>Book Segment</w:t>
            </w:r>
            <w:r w:rsidRPr="005C1F1F">
              <w:rPr>
                <w:rFonts w:ascii="Calibri" w:eastAsia="Times New Roman" w:hAnsi="Calibri" w:cs="Calibri"/>
                <w:color w:val="000000"/>
                <w:lang w:eastAsia="en-GB"/>
              </w:rPr>
              <w:br/>
              <w:t>Collection</w:t>
            </w:r>
            <w:r w:rsidRPr="005C1F1F">
              <w:rPr>
                <w:rFonts w:ascii="Calibri" w:eastAsia="Times New Roman" w:hAnsi="Calibri" w:cs="Calibri"/>
                <w:color w:val="000000"/>
                <w:lang w:eastAsia="en-GB"/>
              </w:rPr>
              <w:br/>
              <w:t>Database</w:t>
            </w:r>
            <w:r w:rsidRPr="005C1F1F">
              <w:rPr>
                <w:rFonts w:ascii="Calibri" w:eastAsia="Times New Roman" w:hAnsi="Calibri" w:cs="Calibri"/>
                <w:color w:val="000000"/>
                <w:lang w:eastAsia="en-GB"/>
              </w:rPr>
              <w:br/>
              <w:t>Dataset</w:t>
            </w:r>
            <w:r w:rsidRPr="005C1F1F">
              <w:rPr>
                <w:rFonts w:ascii="Calibri" w:eastAsia="Times New Roman" w:hAnsi="Calibri" w:cs="Calibri"/>
                <w:color w:val="000000"/>
                <w:lang w:eastAsia="en-GB"/>
              </w:rPr>
              <w:br/>
              <w:t>Journal</w:t>
            </w:r>
            <w:r w:rsidRPr="005C1F1F">
              <w:rPr>
                <w:rFonts w:ascii="Calibri" w:eastAsia="Times New Roman" w:hAnsi="Calibri" w:cs="Calibri"/>
                <w:color w:val="000000"/>
                <w:lang w:eastAsia="en-GB"/>
              </w:rPr>
              <w:br/>
              <w:t>Multimedia</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Newspaper or Newsletter</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Other</w:t>
            </w:r>
            <w:r w:rsidRPr="005C1F1F">
              <w:rPr>
                <w:rFonts w:ascii="Calibri" w:eastAsia="Times New Roman" w:hAnsi="Calibri" w:cs="Calibri"/>
                <w:color w:val="000000"/>
                <w:lang w:eastAsia="en-GB"/>
              </w:rPr>
              <w:br/>
              <w:t>Platform</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Report</w:t>
            </w:r>
            <w:r w:rsidRPr="005C1F1F">
              <w:rPr>
                <w:rFonts w:ascii="Calibri" w:eastAsia="Times New Roman" w:hAnsi="Calibri" w:cs="Calibri"/>
                <w:color w:val="000000"/>
                <w:lang w:eastAsia="en-GB"/>
              </w:rPr>
              <w:br/>
              <w:t>Repository Item</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Dissertation or Thesis</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Publisher_ID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 xml:space="preserve">A unique identifier for the publishers, preferable a standard identifier such as ISNI.  For SUSHI version of the report, the type and value are separate. For tabular, the format is </w:t>
            </w:r>
            <w:r w:rsidRPr="005C1F1F">
              <w:rPr>
                <w:rFonts w:ascii="Calibri" w:eastAsia="Times New Roman" w:hAnsi="Calibri" w:cs="Calibri"/>
                <w:i/>
                <w:iCs/>
                <w:color w:val="000000"/>
                <w:lang w:eastAsia="en-GB"/>
              </w:rPr>
              <w:t>type=format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isni=123334445</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lastRenderedPageBreak/>
              <w:t>Section_Type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t>Used in conjunction with Data_Type, this attribute tracks requests to the level of the section requested.  Used mostly with eBooks where content may be delivered by chapter or section, this element defines the nature of the section retrieved.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t>Article</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t>Book</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t>Chapter</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t>Other</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shd w:val="clear" w:color="auto" w:fill="FFFFFF"/>
                <w:lang w:eastAsia="en-GB"/>
              </w:rPr>
              <w:t>Section</w:t>
            </w:r>
          </w:p>
        </w:tc>
      </w:tr>
      <w:tr w:rsidR="005C1F1F" w:rsidRPr="005C1F1F" w:rsidTr="005C1F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YOP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Used in conjunction with item_requests, this attribute records the year of publication of the item.  The YOP attribute replaces the year-of-publication ranges in COUNTER R4’s JR5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A 4-digit year, e.g. 2012</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0001 for Unknown</w:t>
            </w:r>
          </w:p>
          <w:p w:rsidR="005C1F1F" w:rsidRPr="005C1F1F" w:rsidRDefault="005C1F1F" w:rsidP="005C1F1F">
            <w:pPr>
              <w:spacing w:after="0" w:line="240" w:lineRule="auto"/>
              <w:rPr>
                <w:rFonts w:ascii="Times New Roman" w:eastAsia="Times New Roman" w:hAnsi="Times New Roman" w:cs="Times New Roman"/>
                <w:sz w:val="24"/>
                <w:szCs w:val="24"/>
                <w:lang w:eastAsia="en-GB"/>
              </w:rPr>
            </w:pPr>
            <w:r w:rsidRPr="005C1F1F">
              <w:rPr>
                <w:rFonts w:ascii="Calibri" w:eastAsia="Times New Roman" w:hAnsi="Calibri" w:cs="Calibri"/>
                <w:color w:val="000000"/>
                <w:lang w:eastAsia="en-GB"/>
              </w:rPr>
              <w:t>9999 for Articles in Print</w:t>
            </w:r>
          </w:p>
        </w:tc>
      </w:tr>
    </w:tbl>
    <w:p w:rsidR="00F55F82" w:rsidRDefault="00F55F82"/>
    <w:sectPr w:rsidR="00F55F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1F"/>
    <w:rsid w:val="0029396C"/>
    <w:rsid w:val="003E302C"/>
    <w:rsid w:val="004C2317"/>
    <w:rsid w:val="005A4C91"/>
    <w:rsid w:val="005C1F1F"/>
    <w:rsid w:val="006E164A"/>
    <w:rsid w:val="008C7C26"/>
    <w:rsid w:val="008E7AD7"/>
    <w:rsid w:val="00934444"/>
    <w:rsid w:val="009834D7"/>
    <w:rsid w:val="00995881"/>
    <w:rsid w:val="00AC4BC9"/>
    <w:rsid w:val="00C63504"/>
    <w:rsid w:val="00E40366"/>
    <w:rsid w:val="00E732AE"/>
    <w:rsid w:val="00F211CB"/>
    <w:rsid w:val="00F55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099A"/>
  <w15:chartTrackingRefBased/>
  <w15:docId w15:val="{B2A911DC-5A63-4E05-BE38-5B8D0D63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C1F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C1F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F1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C1F1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C1F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1259">
      <w:bodyDiv w:val="1"/>
      <w:marLeft w:val="0"/>
      <w:marRight w:val="0"/>
      <w:marTop w:val="0"/>
      <w:marBottom w:val="0"/>
      <w:divBdr>
        <w:top w:val="none" w:sz="0" w:space="0" w:color="auto"/>
        <w:left w:val="none" w:sz="0" w:space="0" w:color="auto"/>
        <w:bottom w:val="none" w:sz="0" w:space="0" w:color="auto"/>
        <w:right w:val="none" w:sz="0" w:space="0" w:color="auto"/>
      </w:divBdr>
      <w:divsChild>
        <w:div w:id="2039233945">
          <w:marLeft w:val="0"/>
          <w:marRight w:val="0"/>
          <w:marTop w:val="0"/>
          <w:marBottom w:val="0"/>
          <w:divBdr>
            <w:top w:val="none" w:sz="0" w:space="0" w:color="auto"/>
            <w:left w:val="none" w:sz="0" w:space="0" w:color="auto"/>
            <w:bottom w:val="none" w:sz="0" w:space="0" w:color="auto"/>
            <w:right w:val="none" w:sz="0" w:space="0" w:color="auto"/>
          </w:divBdr>
        </w:div>
        <w:div w:id="1670644467">
          <w:marLeft w:val="0"/>
          <w:marRight w:val="0"/>
          <w:marTop w:val="0"/>
          <w:marBottom w:val="0"/>
          <w:divBdr>
            <w:top w:val="none" w:sz="0" w:space="0" w:color="auto"/>
            <w:left w:val="none" w:sz="0" w:space="0" w:color="auto"/>
            <w:bottom w:val="none" w:sz="0" w:space="0" w:color="auto"/>
            <w:right w:val="none" w:sz="0" w:space="0" w:color="auto"/>
          </w:divBdr>
        </w:div>
        <w:div w:id="88814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Estelle</dc:creator>
  <cp:keywords/>
  <dc:description/>
  <cp:lastModifiedBy>Lorraine Estelle</cp:lastModifiedBy>
  <cp:revision>4</cp:revision>
  <dcterms:created xsi:type="dcterms:W3CDTF">2017-07-06T11:50:00Z</dcterms:created>
  <dcterms:modified xsi:type="dcterms:W3CDTF">2017-07-06T13:45:00Z</dcterms:modified>
</cp:coreProperties>
</file>