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2EB66" w14:textId="71A24A71" w:rsidR="00676145" w:rsidRDefault="00AE4917" w:rsidP="00676145">
      <w:pPr>
        <w:pStyle w:val="NormalWeb"/>
        <w:spacing w:before="0" w:beforeAutospacing="0" w:after="200" w:afterAutospacing="0"/>
        <w:ind w:left="360"/>
        <w:rPr>
          <w:rFonts w:ascii="Calibri" w:eastAsia="Calibri" w:hAnsi="Calibri" w:cs="Calibri"/>
          <w:color w:val="1188B4"/>
          <w:sz w:val="56"/>
          <w:szCs w:val="56"/>
        </w:rPr>
      </w:pPr>
      <w:r w:rsidRPr="00AE4917">
        <w:rPr>
          <w:rFonts w:ascii="Calibri" w:eastAsia="Calibri" w:hAnsi="Calibri" w:cs="Calibri"/>
          <w:color w:val="1188B4"/>
          <w:sz w:val="56"/>
          <w:szCs w:val="56"/>
        </w:rPr>
        <w:t>Frequently asked questions (FAQs)</w:t>
      </w:r>
      <w:r w:rsidRPr="00AE4917">
        <w:rPr>
          <w:rFonts w:ascii="Calibri" w:eastAsia="Calibri" w:hAnsi="Calibri" w:cs="Calibri"/>
          <w:color w:val="1188B4"/>
          <w:sz w:val="56"/>
          <w:szCs w:val="56"/>
        </w:rPr>
        <w:t xml:space="preserve"> </w:t>
      </w:r>
      <w:r w:rsidR="00676145">
        <w:rPr>
          <w:rFonts w:ascii="Calibri" w:eastAsia="Calibri" w:hAnsi="Calibri" w:cs="Calibri"/>
          <w:color w:val="1188B4"/>
          <w:sz w:val="56"/>
          <w:szCs w:val="56"/>
        </w:rPr>
        <w:t xml:space="preserve">about </w:t>
      </w:r>
      <w:r w:rsidR="00676145" w:rsidRPr="00676145">
        <w:rPr>
          <w:rFonts w:ascii="Calibri" w:eastAsia="Calibri" w:hAnsi="Calibri" w:cs="Calibri"/>
          <w:color w:val="1188B4"/>
          <w:sz w:val="56"/>
          <w:szCs w:val="56"/>
        </w:rPr>
        <w:t>COUNTER Code of Practice: Release 5</w:t>
      </w:r>
    </w:p>
    <w:p w14:paraId="7B3F2446" w14:textId="258E1DFC" w:rsidR="00B40CA7" w:rsidRPr="00B40CA7" w:rsidRDefault="00B40CA7" w:rsidP="00B40CA7">
      <w:r w:rsidRPr="00B40CA7">
        <w:t>Below you'll find answers to the questions we get asked the most about </w:t>
      </w:r>
      <w:r w:rsidR="005B6534">
        <w:t>the implementation</w:t>
      </w:r>
      <w:r w:rsidR="00BB6803">
        <w:t xml:space="preserve"> o</w:t>
      </w:r>
      <w:r w:rsidR="005B6534">
        <w:t>f</w:t>
      </w:r>
      <w:r>
        <w:t xml:space="preserve"> Release 5.</w:t>
      </w:r>
      <w:r w:rsidR="000F015E">
        <w:t xml:space="preserve"> The numbers refer to the relevant sections in the Code of Practice. </w:t>
      </w:r>
    </w:p>
    <w:p w14:paraId="043D9F0B" w14:textId="77777777" w:rsidR="00676145" w:rsidRDefault="00676145" w:rsidP="00676145">
      <w:pPr>
        <w:pStyle w:val="NormalWeb"/>
        <w:spacing w:before="0" w:beforeAutospacing="0" w:after="200" w:afterAutospacing="0"/>
        <w:rPr>
          <w:rFonts w:ascii="Calibri" w:hAnsi="Calibri" w:cs="Calibri"/>
          <w:color w:val="000000"/>
          <w:sz w:val="22"/>
          <w:szCs w:val="22"/>
        </w:rPr>
      </w:pPr>
    </w:p>
    <w:p w14:paraId="4B0B2D8E" w14:textId="77777777" w:rsidR="00676145" w:rsidRPr="00AE4917" w:rsidRDefault="00676145" w:rsidP="00676145">
      <w:pPr>
        <w:pStyle w:val="NormalWeb"/>
        <w:spacing w:before="0" w:beforeAutospacing="0" w:after="200" w:afterAutospacing="0"/>
        <w:rPr>
          <w:b/>
        </w:rPr>
      </w:pPr>
      <w:r w:rsidRPr="00AE4917">
        <w:rPr>
          <w:rFonts w:ascii="Calibri" w:hAnsi="Calibri" w:cs="Calibri"/>
          <w:b/>
          <w:color w:val="000000"/>
          <w:sz w:val="22"/>
          <w:szCs w:val="22"/>
        </w:rPr>
        <w:t>3.1.1 MASTER REPORTS</w:t>
      </w:r>
    </w:p>
    <w:p w14:paraId="32A91CD9" w14:textId="44502820" w:rsidR="00AE4917" w:rsidRDefault="00676145" w:rsidP="00AE4917">
      <w:pPr>
        <w:pStyle w:val="NormalWeb"/>
        <w:spacing w:before="0" w:beforeAutospacing="0" w:after="200" w:afterAutospacing="0"/>
        <w:rPr>
          <w:rFonts w:ascii="Calibri" w:hAnsi="Calibri" w:cs="Calibri"/>
          <w:color w:val="000000"/>
          <w:sz w:val="22"/>
          <w:szCs w:val="22"/>
        </w:rPr>
      </w:pPr>
      <w:r w:rsidRPr="000F015E">
        <w:rPr>
          <w:rFonts w:ascii="Calibri" w:hAnsi="Calibri" w:cs="Calibri"/>
          <w:b/>
          <w:color w:val="000000"/>
          <w:sz w:val="22"/>
          <w:szCs w:val="22"/>
        </w:rPr>
        <w:t>Q</w:t>
      </w:r>
      <w:r>
        <w:rPr>
          <w:rFonts w:ascii="Calibri" w:hAnsi="Calibri" w:cs="Calibri"/>
          <w:color w:val="000000"/>
          <w:sz w:val="22"/>
          <w:szCs w:val="22"/>
        </w:rPr>
        <w:t>: Our platform search tool can be customized to filter only on a single title. Is it OK to include these types of searches in the Platform Report?</w:t>
      </w:r>
    </w:p>
    <w:p w14:paraId="47908BF3" w14:textId="7925C240" w:rsidR="00676145" w:rsidRDefault="00676145" w:rsidP="00AE4917">
      <w:pPr>
        <w:pStyle w:val="NormalWeb"/>
        <w:spacing w:before="0" w:beforeAutospacing="0" w:after="200" w:afterAutospacing="0"/>
      </w:pPr>
      <w:r>
        <w:rPr>
          <w:rFonts w:ascii="Calibri" w:hAnsi="Calibri" w:cs="Calibri"/>
          <w:color w:val="000000"/>
          <w:sz w:val="22"/>
          <w:szCs w:val="22"/>
        </w:rPr>
        <w:t>A: Yes.</w:t>
      </w:r>
    </w:p>
    <w:p w14:paraId="0F55C033" w14:textId="77777777" w:rsidR="00676145" w:rsidRPr="00AE4917" w:rsidRDefault="00676145" w:rsidP="00676145">
      <w:pPr>
        <w:pStyle w:val="NormalWeb"/>
        <w:spacing w:before="0" w:beforeAutospacing="0" w:after="200" w:afterAutospacing="0"/>
        <w:rPr>
          <w:b/>
        </w:rPr>
      </w:pPr>
      <w:r w:rsidRPr="00AE4917">
        <w:rPr>
          <w:rFonts w:ascii="Calibri" w:hAnsi="Calibri" w:cs="Calibri"/>
          <w:b/>
          <w:color w:val="000000"/>
          <w:sz w:val="22"/>
          <w:szCs w:val="22"/>
        </w:rPr>
        <w:t>3.2.2 REPORT BODY</w:t>
      </w:r>
    </w:p>
    <w:p w14:paraId="67BB0C9D" w14:textId="3F8FB19C" w:rsidR="00676145" w:rsidRDefault="00676145" w:rsidP="00676145">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If a report is requested which includes a timespan which has not been processed (e.g. because it lies in the future), should the fields be populated by zeros, left blank, or should the columns be excluded from the report?</w:t>
      </w:r>
    </w:p>
    <w:p w14:paraId="0DDFC3B2" w14:textId="3C07DFFB" w:rsidR="00676145" w:rsidRDefault="00676145" w:rsidP="00676145">
      <w:pPr>
        <w:pStyle w:val="NormalWeb"/>
        <w:spacing w:before="0" w:beforeAutospacing="0" w:after="200" w:afterAutospacing="0"/>
      </w:pPr>
      <w:r>
        <w:rPr>
          <w:rFonts w:ascii="Calibri" w:hAnsi="Calibri" w:cs="Calibri"/>
          <w:color w:val="000000"/>
          <w:sz w:val="22"/>
          <w:szCs w:val="22"/>
        </w:rPr>
        <w:t xml:space="preserve">A: The report should only include the months for which usage has been processed. If the request was for months that are not yet processed, an </w:t>
      </w:r>
      <w:r w:rsidRPr="00676145">
        <w:rPr>
          <w:rFonts w:ascii="Calibri" w:hAnsi="Calibri" w:cs="Calibri"/>
          <w:i/>
          <w:color w:val="000000"/>
          <w:sz w:val="22"/>
          <w:szCs w:val="22"/>
        </w:rPr>
        <w:t>e</w:t>
      </w:r>
      <w:r w:rsidRPr="00676145">
        <w:rPr>
          <w:rFonts w:ascii="Calibri" w:hAnsi="Calibri" w:cs="Calibri"/>
          <w:i/>
          <w:color w:val="000000"/>
          <w:sz w:val="22"/>
          <w:szCs w:val="22"/>
        </w:rPr>
        <w:t>xception</w:t>
      </w:r>
      <w:r>
        <w:rPr>
          <w:rFonts w:ascii="Calibri" w:hAnsi="Calibri" w:cs="Calibri"/>
          <w:color w:val="000000"/>
          <w:sz w:val="22"/>
          <w:szCs w:val="22"/>
        </w:rPr>
        <w:t xml:space="preserve"> to that effect should be included in the header.  </w:t>
      </w:r>
    </w:p>
    <w:p w14:paraId="5C634347" w14:textId="77777777" w:rsidR="00676145" w:rsidRPr="00AE4917" w:rsidRDefault="00676145" w:rsidP="00676145">
      <w:pPr>
        <w:pStyle w:val="NormalWeb"/>
        <w:spacing w:before="0" w:beforeAutospacing="0" w:after="200" w:afterAutospacing="0"/>
        <w:rPr>
          <w:b/>
        </w:rPr>
      </w:pPr>
      <w:r w:rsidRPr="00AE4917">
        <w:rPr>
          <w:rFonts w:ascii="Calibri" w:hAnsi="Calibri" w:cs="Calibri"/>
          <w:b/>
          <w:color w:val="000000"/>
          <w:sz w:val="22"/>
          <w:szCs w:val="22"/>
        </w:rPr>
        <w:t>3.3.2 DATA TYPES</w:t>
      </w:r>
    </w:p>
    <w:p w14:paraId="6718DCCC" w14:textId="0EE93BD7" w:rsidR="00676145" w:rsidRDefault="00676145" w:rsidP="00676145">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xml:space="preserve">: Is it OK to include book series, online versions of </w:t>
      </w:r>
      <w:r>
        <w:rPr>
          <w:rFonts w:ascii="Calibri" w:hAnsi="Calibri" w:cs="Calibri"/>
          <w:color w:val="000000"/>
          <w:sz w:val="22"/>
          <w:szCs w:val="22"/>
        </w:rPr>
        <w:t>loose-leaf</w:t>
      </w:r>
      <w:r>
        <w:rPr>
          <w:rFonts w:ascii="Calibri" w:hAnsi="Calibri" w:cs="Calibri"/>
          <w:color w:val="000000"/>
          <w:sz w:val="22"/>
          <w:szCs w:val="22"/>
        </w:rPr>
        <w:t xml:space="preserve"> products and other irregularly updating products in the journals reports?</w:t>
      </w:r>
    </w:p>
    <w:p w14:paraId="3FDB6E6D" w14:textId="0442E30E" w:rsidR="00676145" w:rsidRDefault="00676145" w:rsidP="00676145">
      <w:pPr>
        <w:pStyle w:val="NormalWeb"/>
        <w:spacing w:before="0" w:beforeAutospacing="0" w:after="200" w:afterAutospacing="0"/>
      </w:pPr>
      <w:r>
        <w:rPr>
          <w:rFonts w:ascii="Calibri" w:hAnsi="Calibri" w:cs="Calibri"/>
          <w:color w:val="000000"/>
          <w:sz w:val="22"/>
          <w:szCs w:val="22"/>
        </w:rPr>
        <w:t xml:space="preserve">A: Yes, </w:t>
      </w:r>
      <w:r>
        <w:rPr>
          <w:rFonts w:ascii="Calibri" w:hAnsi="Calibri" w:cs="Calibri"/>
          <w:color w:val="000000"/>
          <w:sz w:val="22"/>
          <w:szCs w:val="22"/>
        </w:rPr>
        <w:t>if</w:t>
      </w:r>
      <w:r>
        <w:rPr>
          <w:rFonts w:ascii="Calibri" w:hAnsi="Calibri" w:cs="Calibri"/>
          <w:color w:val="000000"/>
          <w:sz w:val="22"/>
          <w:szCs w:val="22"/>
        </w:rPr>
        <w:t xml:space="preserve"> they have an ISSN.</w:t>
      </w:r>
      <w:r w:rsidR="00AE4917">
        <w:rPr>
          <w:rFonts w:ascii="Calibri" w:hAnsi="Calibri" w:cs="Calibri"/>
          <w:color w:val="000000"/>
          <w:sz w:val="22"/>
          <w:szCs w:val="22"/>
        </w:rPr>
        <w:br/>
      </w:r>
    </w:p>
    <w:p w14:paraId="60283026" w14:textId="754B4E0F" w:rsidR="00676145" w:rsidRDefault="00676145" w:rsidP="00676145">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Our reference works have their own search tool and index. The standard views for book title reports do not include metrics for search activity, but we feel that the search counts are important. Would it be OK to include these titles in the Database Reports?</w:t>
      </w:r>
    </w:p>
    <w:p w14:paraId="00CC18DF" w14:textId="150D369A" w:rsidR="00676145" w:rsidRDefault="00676145" w:rsidP="00676145">
      <w:pPr>
        <w:pStyle w:val="NormalWeb"/>
        <w:spacing w:before="0" w:beforeAutospacing="0" w:after="200" w:afterAutospacing="0"/>
      </w:pPr>
      <w:r>
        <w:rPr>
          <w:rFonts w:ascii="Calibri" w:hAnsi="Calibri" w:cs="Calibri"/>
          <w:color w:val="000000"/>
          <w:sz w:val="22"/>
          <w:szCs w:val="22"/>
        </w:rPr>
        <w:t xml:space="preserve">A: Yes. The searches in these titles should then </w:t>
      </w:r>
      <w:r w:rsidR="0069421A" w:rsidRPr="0069421A">
        <w:rPr>
          <w:rFonts w:ascii="Calibri" w:hAnsi="Calibri" w:cs="Calibri"/>
          <w:i/>
          <w:color w:val="000000"/>
          <w:sz w:val="22"/>
          <w:szCs w:val="22"/>
        </w:rPr>
        <w:t>only</w:t>
      </w:r>
      <w:r>
        <w:rPr>
          <w:rFonts w:ascii="Calibri" w:hAnsi="Calibri" w:cs="Calibri"/>
          <w:color w:val="000000"/>
          <w:sz w:val="22"/>
          <w:szCs w:val="22"/>
        </w:rPr>
        <w:t xml:space="preserve"> be counted in the Database Reports, not in the Platform Report.</w:t>
      </w:r>
      <w:r w:rsidR="00AE4917">
        <w:rPr>
          <w:rFonts w:ascii="Calibri" w:hAnsi="Calibri" w:cs="Calibri"/>
          <w:color w:val="000000"/>
          <w:sz w:val="22"/>
          <w:szCs w:val="22"/>
        </w:rPr>
        <w:br/>
      </w:r>
    </w:p>
    <w:p w14:paraId="30E2C82D" w14:textId="3CAA98D1" w:rsidR="00676145" w:rsidRDefault="00676145" w:rsidP="00676145">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xml:space="preserve">: </w:t>
      </w:r>
      <w:r w:rsidR="0069421A">
        <w:rPr>
          <w:rFonts w:ascii="Calibri" w:hAnsi="Calibri" w:cs="Calibri"/>
          <w:color w:val="000000"/>
          <w:sz w:val="22"/>
          <w:szCs w:val="22"/>
        </w:rPr>
        <w:t>Is a</w:t>
      </w:r>
      <w:r>
        <w:rPr>
          <w:rFonts w:ascii="Calibri" w:hAnsi="Calibri" w:cs="Calibri"/>
          <w:color w:val="000000"/>
          <w:sz w:val="22"/>
          <w:szCs w:val="22"/>
        </w:rPr>
        <w:t xml:space="preserve"> </w:t>
      </w:r>
      <w:r w:rsidR="0069421A">
        <w:rPr>
          <w:rFonts w:ascii="Calibri" w:hAnsi="Calibri" w:cs="Calibri"/>
          <w:color w:val="000000"/>
          <w:sz w:val="22"/>
          <w:szCs w:val="22"/>
          <w:shd w:val="clear" w:color="auto" w:fill="FFFFFF"/>
        </w:rPr>
        <w:t>search</w:t>
      </w:r>
      <w:r w:rsidR="0069421A">
        <w:rPr>
          <w:rFonts w:ascii="Calibri" w:hAnsi="Calibri" w:cs="Calibri"/>
          <w:color w:val="000000"/>
          <w:sz w:val="22"/>
          <w:szCs w:val="22"/>
        </w:rPr>
        <w:t xml:space="preserve"> counted</w:t>
      </w:r>
      <w:r>
        <w:rPr>
          <w:rFonts w:ascii="Calibri" w:hAnsi="Calibri" w:cs="Calibri"/>
          <w:color w:val="000000"/>
          <w:sz w:val="22"/>
          <w:szCs w:val="22"/>
        </w:rPr>
        <w:t xml:space="preserve"> any time the system executes a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to retrieve a new set of results?</w:t>
      </w:r>
    </w:p>
    <w:p w14:paraId="072643CA" w14:textId="671B0221" w:rsidR="00676145" w:rsidRDefault="00676145" w:rsidP="00676145">
      <w:pPr>
        <w:pStyle w:val="NormalWeb"/>
        <w:spacing w:before="0" w:beforeAutospacing="0" w:after="200" w:afterAutospacing="0"/>
      </w:pPr>
      <w:r>
        <w:rPr>
          <w:rFonts w:ascii="Calibri" w:hAnsi="Calibri" w:cs="Calibri"/>
          <w:color w:val="000000"/>
          <w:sz w:val="22"/>
          <w:szCs w:val="22"/>
        </w:rPr>
        <w:t xml:space="preserve">A: </w:t>
      </w:r>
      <w:r w:rsidR="0069421A">
        <w:rPr>
          <w:rFonts w:ascii="Calibri" w:hAnsi="Calibri" w:cs="Calibri"/>
          <w:color w:val="000000"/>
          <w:sz w:val="22"/>
          <w:szCs w:val="22"/>
        </w:rPr>
        <w:t>Yes, some</w:t>
      </w:r>
      <w:r>
        <w:rPr>
          <w:rFonts w:ascii="Calibri" w:hAnsi="Calibri" w:cs="Calibri"/>
          <w:color w:val="000000"/>
          <w:sz w:val="22"/>
          <w:szCs w:val="22"/>
        </w:rPr>
        <w:t xml:space="preserve"> examples are as follows:</w:t>
      </w:r>
    </w:p>
    <w:p w14:paraId="62034867" w14:textId="35D1D0E7" w:rsidR="00676145" w:rsidRDefault="00676145" w:rsidP="0069421A">
      <w:pPr>
        <w:pStyle w:val="NormalWeb"/>
        <w:numPr>
          <w:ilvl w:val="0"/>
          <w:numId w:val="9"/>
        </w:numPr>
        <w:spacing w:before="0" w:beforeAutospacing="0" w:after="200" w:afterAutospacing="0"/>
      </w:pPr>
      <w:r>
        <w:rPr>
          <w:rFonts w:ascii="Calibri" w:hAnsi="Calibri" w:cs="Calibri"/>
          <w:color w:val="000000"/>
          <w:sz w:val="22"/>
          <w:szCs w:val="22"/>
        </w:rPr>
        <w:t xml:space="preserve">For bento-box/multi-tab user interfaces where multiple </w:t>
      </w:r>
      <w:r>
        <w:rPr>
          <w:rFonts w:ascii="Calibri" w:hAnsi="Calibri" w:cs="Calibri"/>
          <w:color w:val="000000"/>
          <w:sz w:val="22"/>
          <w:szCs w:val="22"/>
          <w:shd w:val="clear" w:color="auto" w:fill="FFFFFF"/>
        </w:rPr>
        <w:t>searches</w:t>
      </w:r>
      <w:r>
        <w:rPr>
          <w:rFonts w:ascii="Calibri" w:hAnsi="Calibri" w:cs="Calibri"/>
          <w:color w:val="000000"/>
          <w:sz w:val="22"/>
          <w:szCs w:val="22"/>
        </w:rPr>
        <w:t xml:space="preserve"> are conducted to retrieve and present multiple be result sets:  each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would be counted.</w:t>
      </w:r>
    </w:p>
    <w:p w14:paraId="32FD7976" w14:textId="5E06A1B1" w:rsidR="00676145" w:rsidRDefault="00676145" w:rsidP="0069421A">
      <w:pPr>
        <w:pStyle w:val="NormalWeb"/>
        <w:numPr>
          <w:ilvl w:val="0"/>
          <w:numId w:val="9"/>
        </w:numPr>
        <w:spacing w:before="0" w:beforeAutospacing="0" w:after="200" w:afterAutospacing="0"/>
      </w:pPr>
      <w:r>
        <w:rPr>
          <w:rFonts w:ascii="Calibri" w:hAnsi="Calibri" w:cs="Calibri"/>
          <w:color w:val="000000"/>
          <w:sz w:val="22"/>
          <w:szCs w:val="22"/>
        </w:rPr>
        <w:lastRenderedPageBreak/>
        <w:t xml:space="preserve">For a </w:t>
      </w:r>
      <w:r>
        <w:rPr>
          <w:rFonts w:ascii="Calibri" w:hAnsi="Calibri" w:cs="Calibri"/>
          <w:color w:val="000000"/>
          <w:sz w:val="22"/>
          <w:szCs w:val="22"/>
          <w:shd w:val="clear" w:color="auto" w:fill="FFFFFF"/>
        </w:rPr>
        <w:t>faceted</w:t>
      </w:r>
      <w:r>
        <w:rPr>
          <w:rFonts w:ascii="Calibri" w:hAnsi="Calibri" w:cs="Calibri"/>
          <w:color w:val="000000"/>
          <w:sz w:val="22"/>
          <w:szCs w:val="22"/>
        </w:rPr>
        <w:t xml:space="preserve"> interface, each refinement of the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result by conducting a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would be considered a new </w:t>
      </w:r>
      <w:r>
        <w:rPr>
          <w:rFonts w:ascii="Calibri" w:hAnsi="Calibri" w:cs="Calibri"/>
          <w:color w:val="000000"/>
          <w:sz w:val="22"/>
          <w:szCs w:val="22"/>
          <w:shd w:val="clear" w:color="auto" w:fill="FFFFFF"/>
        </w:rPr>
        <w:t>search</w:t>
      </w:r>
      <w:r>
        <w:rPr>
          <w:rFonts w:ascii="Calibri" w:hAnsi="Calibri" w:cs="Calibri"/>
          <w:color w:val="000000"/>
          <w:sz w:val="22"/>
          <w:szCs w:val="22"/>
        </w:rPr>
        <w:t>.</w:t>
      </w:r>
    </w:p>
    <w:p w14:paraId="41298486" w14:textId="3F75F2B8" w:rsidR="00676145" w:rsidRDefault="00676145" w:rsidP="0069421A">
      <w:pPr>
        <w:pStyle w:val="NormalWeb"/>
        <w:numPr>
          <w:ilvl w:val="0"/>
          <w:numId w:val="9"/>
        </w:numPr>
        <w:spacing w:before="0" w:beforeAutospacing="0" w:after="200" w:afterAutospacing="0"/>
      </w:pPr>
      <w:r>
        <w:rPr>
          <w:rFonts w:ascii="Calibri" w:hAnsi="Calibri" w:cs="Calibri"/>
          <w:color w:val="000000"/>
          <w:sz w:val="22"/>
          <w:szCs w:val="22"/>
        </w:rPr>
        <w:t xml:space="preserve">In the case of a content site that performs multiple </w:t>
      </w:r>
      <w:r>
        <w:rPr>
          <w:rFonts w:ascii="Calibri" w:hAnsi="Calibri" w:cs="Calibri"/>
          <w:color w:val="000000"/>
          <w:sz w:val="22"/>
          <w:szCs w:val="22"/>
          <w:shd w:val="clear" w:color="auto" w:fill="FFFFFF"/>
        </w:rPr>
        <w:t>searches</w:t>
      </w:r>
      <w:r>
        <w:rPr>
          <w:rFonts w:ascii="Calibri" w:hAnsi="Calibri" w:cs="Calibri"/>
          <w:color w:val="000000"/>
          <w:sz w:val="22"/>
          <w:szCs w:val="22"/>
        </w:rPr>
        <w:t xml:space="preserve"> to present a single result set with the most relevant data first (i.e.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for exact match;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for words in subject; general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this combination of </w:t>
      </w:r>
      <w:r>
        <w:rPr>
          <w:rFonts w:ascii="Calibri" w:hAnsi="Calibri" w:cs="Calibri"/>
          <w:color w:val="000000"/>
          <w:sz w:val="22"/>
          <w:szCs w:val="22"/>
          <w:shd w:val="clear" w:color="auto" w:fill="FFFFFF"/>
        </w:rPr>
        <w:t>searches</w:t>
      </w:r>
      <w:r>
        <w:rPr>
          <w:rFonts w:ascii="Calibri" w:hAnsi="Calibri" w:cs="Calibri"/>
          <w:color w:val="000000"/>
          <w:sz w:val="22"/>
          <w:szCs w:val="22"/>
        </w:rPr>
        <w:t xml:space="preserve"> would only count as a single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because a single result set was provided.</w:t>
      </w:r>
    </w:p>
    <w:p w14:paraId="70CDEEA8" w14:textId="5CCAB82C" w:rsidR="00676145" w:rsidRDefault="00676145" w:rsidP="0069421A">
      <w:pPr>
        <w:pStyle w:val="NormalWeb"/>
        <w:numPr>
          <w:ilvl w:val="0"/>
          <w:numId w:val="9"/>
        </w:numPr>
        <w:spacing w:before="0" w:beforeAutospacing="0" w:after="200" w:afterAutospacing="0"/>
      </w:pPr>
      <w:r>
        <w:rPr>
          <w:rFonts w:ascii="Calibri" w:hAnsi="Calibri" w:cs="Calibri"/>
          <w:color w:val="000000"/>
          <w:sz w:val="22"/>
          <w:szCs w:val="22"/>
        </w:rPr>
        <w:t xml:space="preserve">A user is presented with links to topics, and clicking the topic conducts a </w:t>
      </w:r>
      <w:r>
        <w:rPr>
          <w:rFonts w:ascii="Calibri" w:hAnsi="Calibri" w:cs="Calibri"/>
          <w:color w:val="000000"/>
          <w:sz w:val="22"/>
          <w:szCs w:val="22"/>
          <w:shd w:val="clear" w:color="auto" w:fill="FFFFFF"/>
        </w:rPr>
        <w:t>search</w:t>
      </w:r>
      <w:r>
        <w:rPr>
          <w:rFonts w:ascii="Calibri" w:hAnsi="Calibri" w:cs="Calibri"/>
          <w:color w:val="000000"/>
          <w:sz w:val="22"/>
          <w:szCs w:val="22"/>
        </w:rPr>
        <w:t xml:space="preserve"> to present </w:t>
      </w:r>
      <w:r w:rsidR="0069421A">
        <w:rPr>
          <w:rFonts w:ascii="Calibri" w:hAnsi="Calibri" w:cs="Calibri"/>
          <w:color w:val="000000"/>
          <w:sz w:val="22"/>
          <w:szCs w:val="22"/>
        </w:rPr>
        <w:t>a result</w:t>
      </w:r>
      <w:r>
        <w:rPr>
          <w:rFonts w:ascii="Calibri" w:hAnsi="Calibri" w:cs="Calibri"/>
          <w:color w:val="000000"/>
          <w:sz w:val="22"/>
          <w:szCs w:val="22"/>
        </w:rPr>
        <w:t xml:space="preserve"> set – this counts as a </w:t>
      </w:r>
      <w:r>
        <w:rPr>
          <w:rFonts w:ascii="Calibri" w:hAnsi="Calibri" w:cs="Calibri"/>
          <w:color w:val="000000"/>
          <w:sz w:val="22"/>
          <w:szCs w:val="22"/>
          <w:shd w:val="clear" w:color="auto" w:fill="FFFFFF"/>
        </w:rPr>
        <w:t>search</w:t>
      </w:r>
      <w:r>
        <w:rPr>
          <w:rFonts w:ascii="Calibri" w:hAnsi="Calibri" w:cs="Calibri"/>
          <w:color w:val="000000"/>
          <w:sz w:val="22"/>
          <w:szCs w:val="22"/>
        </w:rPr>
        <w:t>.</w:t>
      </w:r>
    </w:p>
    <w:p w14:paraId="2749850A" w14:textId="42B70352" w:rsidR="00676145" w:rsidRDefault="00676145" w:rsidP="0069421A">
      <w:pPr>
        <w:pStyle w:val="NormalWeb"/>
        <w:numPr>
          <w:ilvl w:val="0"/>
          <w:numId w:val="9"/>
        </w:numPr>
        <w:spacing w:before="0" w:beforeAutospacing="0" w:after="200" w:afterAutospacing="0"/>
      </w:pPr>
      <w:r>
        <w:rPr>
          <w:rFonts w:ascii="Calibri" w:hAnsi="Calibri" w:cs="Calibri"/>
          <w:color w:val="000000"/>
          <w:sz w:val="22"/>
          <w:szCs w:val="22"/>
        </w:rPr>
        <w:t xml:space="preserve">A user browses a subject authority file (activity of browsing subject list is NOT counted), but then clicks the subject to “view articles”, that final click to present article results is counted as a </w:t>
      </w:r>
      <w:r>
        <w:rPr>
          <w:rFonts w:ascii="Calibri" w:hAnsi="Calibri" w:cs="Calibri"/>
          <w:color w:val="000000"/>
          <w:sz w:val="22"/>
          <w:szCs w:val="22"/>
          <w:shd w:val="clear" w:color="auto" w:fill="FFFFFF"/>
        </w:rPr>
        <w:t>search</w:t>
      </w:r>
      <w:r>
        <w:rPr>
          <w:rFonts w:ascii="Calibri" w:hAnsi="Calibri" w:cs="Calibri"/>
          <w:color w:val="000000"/>
          <w:sz w:val="22"/>
          <w:szCs w:val="22"/>
        </w:rPr>
        <w:t>."</w:t>
      </w:r>
      <w:r w:rsidR="00B40CA7">
        <w:rPr>
          <w:rFonts w:ascii="Calibri" w:hAnsi="Calibri" w:cs="Calibri"/>
          <w:color w:val="000000"/>
          <w:sz w:val="22"/>
          <w:szCs w:val="22"/>
        </w:rPr>
        <w:br/>
      </w:r>
    </w:p>
    <w:p w14:paraId="0A6CACFB" w14:textId="77777777" w:rsidR="00676145" w:rsidRPr="00AE4917" w:rsidRDefault="00676145" w:rsidP="00676145">
      <w:pPr>
        <w:pStyle w:val="NormalWeb"/>
        <w:spacing w:before="0" w:beforeAutospacing="0" w:after="200" w:afterAutospacing="0"/>
        <w:rPr>
          <w:b/>
        </w:rPr>
      </w:pPr>
      <w:r w:rsidRPr="00AE4917">
        <w:rPr>
          <w:rFonts w:ascii="Calibri" w:hAnsi="Calibri" w:cs="Calibri"/>
          <w:b/>
          <w:color w:val="000000"/>
          <w:sz w:val="22"/>
          <w:szCs w:val="22"/>
        </w:rPr>
        <w:t>3.3.4 METRIC TYPES</w:t>
      </w:r>
    </w:p>
    <w:p w14:paraId="0634D042" w14:textId="77777777" w:rsidR="00676145" w:rsidRDefault="00676145" w:rsidP="00AE4917">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Some publishers present abstracts, full text and references on different pages, others within the same HTML page, usually with tabs or anchors. Will the first solution not generate a lot more “Investigations” than the second?</w:t>
      </w:r>
    </w:p>
    <w:p w14:paraId="33263ADC" w14:textId="36F4735C" w:rsidR="00676145" w:rsidRDefault="00676145" w:rsidP="00AE4917">
      <w:pPr>
        <w:pStyle w:val="NormalWeb"/>
        <w:spacing w:before="0" w:beforeAutospacing="0" w:after="200" w:afterAutospacing="0"/>
      </w:pPr>
      <w:r>
        <w:rPr>
          <w:rFonts w:ascii="Calibri" w:hAnsi="Calibri" w:cs="Calibri"/>
          <w:color w:val="000000"/>
          <w:sz w:val="22"/>
          <w:szCs w:val="22"/>
        </w:rPr>
        <w:t xml:space="preserve">A: Yes, but </w:t>
      </w:r>
      <w:r w:rsidR="0069421A">
        <w:rPr>
          <w:rFonts w:ascii="Calibri" w:hAnsi="Calibri" w:cs="Calibri"/>
          <w:color w:val="000000"/>
          <w:sz w:val="22"/>
          <w:szCs w:val="22"/>
        </w:rPr>
        <w:t>the</w:t>
      </w:r>
      <w:r>
        <w:rPr>
          <w:rFonts w:ascii="Calibri" w:hAnsi="Calibri" w:cs="Calibri"/>
          <w:color w:val="000000"/>
          <w:sz w:val="22"/>
          <w:szCs w:val="22"/>
        </w:rPr>
        <w:t xml:space="preserve"> “unique” metrics were created to alleviate these differences.</w:t>
      </w:r>
      <w:r w:rsidR="00AE4917">
        <w:rPr>
          <w:rFonts w:ascii="Calibri" w:hAnsi="Calibri" w:cs="Calibri"/>
          <w:color w:val="000000"/>
          <w:sz w:val="22"/>
          <w:szCs w:val="22"/>
        </w:rPr>
        <w:br/>
      </w:r>
    </w:p>
    <w:p w14:paraId="5CACDD51" w14:textId="139D5FC1" w:rsidR="00676145" w:rsidRDefault="00676145" w:rsidP="00AE4917">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When a user uses a mobile app offline, the activity cannot be reported until the user goes online again. In cases where this happens only in the following months or even later, is it OK to add the usage to the month where it was reported back, rather than when it occurred?</w:t>
      </w:r>
    </w:p>
    <w:p w14:paraId="6EB34CA2" w14:textId="5AFA59DA" w:rsidR="00676145" w:rsidRDefault="00676145" w:rsidP="00676145">
      <w:pPr>
        <w:pStyle w:val="NormalWeb"/>
        <w:numPr>
          <w:ilvl w:val="0"/>
          <w:numId w:val="1"/>
        </w:numPr>
        <w:spacing w:before="0" w:beforeAutospacing="0" w:after="200" w:afterAutospacing="0"/>
        <w:textAlignment w:val="baseline"/>
        <w:rPr>
          <w:rFonts w:ascii="Calibri" w:hAnsi="Calibri" w:cs="Calibri"/>
          <w:color w:val="000000"/>
          <w:sz w:val="22"/>
          <w:szCs w:val="22"/>
        </w:rPr>
      </w:pPr>
      <w:r>
        <w:rPr>
          <w:rFonts w:ascii="Calibri" w:hAnsi="Calibri" w:cs="Calibri"/>
          <w:color w:val="000000"/>
          <w:sz w:val="22"/>
          <w:szCs w:val="22"/>
        </w:rPr>
        <w:t>Yes</w:t>
      </w:r>
      <w:r w:rsidR="0069421A">
        <w:rPr>
          <w:rFonts w:ascii="Calibri" w:hAnsi="Calibri" w:cs="Calibri"/>
          <w:color w:val="000000"/>
          <w:sz w:val="22"/>
          <w:szCs w:val="22"/>
        </w:rPr>
        <w:t>.</w:t>
      </w:r>
      <w:r w:rsidR="00AE4917">
        <w:rPr>
          <w:rFonts w:ascii="Calibri" w:hAnsi="Calibri" w:cs="Calibri"/>
          <w:color w:val="000000"/>
          <w:sz w:val="22"/>
          <w:szCs w:val="22"/>
        </w:rPr>
        <w:br/>
      </w:r>
    </w:p>
    <w:p w14:paraId="0E5BB73E" w14:textId="77777777" w:rsidR="00631698" w:rsidRDefault="00676145" w:rsidP="00631698">
      <w:pPr>
        <w:pStyle w:val="NormalWeb"/>
        <w:spacing w:before="0" w:beforeAutospacing="0" w:after="200" w:afterAutospacing="0"/>
        <w:rPr>
          <w:rFonts w:ascii="Calibri" w:hAnsi="Calibri" w:cs="Calibri"/>
          <w:color w:val="000000"/>
          <w:sz w:val="22"/>
          <w:szCs w:val="22"/>
        </w:rPr>
      </w:pPr>
      <w:r w:rsidRPr="000F015E">
        <w:rPr>
          <w:rFonts w:ascii="Calibri" w:hAnsi="Calibri" w:cs="Calibri"/>
          <w:b/>
          <w:color w:val="000000"/>
          <w:sz w:val="22"/>
          <w:szCs w:val="22"/>
        </w:rPr>
        <w:t>Q</w:t>
      </w:r>
      <w:r>
        <w:rPr>
          <w:rFonts w:ascii="Calibri" w:hAnsi="Calibri" w:cs="Calibri"/>
          <w:color w:val="000000"/>
          <w:sz w:val="22"/>
          <w:szCs w:val="22"/>
        </w:rPr>
        <w:t>: May the following events be counted towards “Investigations”</w:t>
      </w:r>
      <w:r w:rsidR="00631698">
        <w:rPr>
          <w:rFonts w:ascii="Calibri" w:hAnsi="Calibri" w:cs="Calibri"/>
          <w:color w:val="000000"/>
          <w:sz w:val="22"/>
          <w:szCs w:val="22"/>
        </w:rPr>
        <w:t>?</w:t>
      </w:r>
    </w:p>
    <w:p w14:paraId="12AF9574" w14:textId="6FAEB4CA" w:rsidR="0069421A" w:rsidRDefault="00676145" w:rsidP="005B6534">
      <w:pPr>
        <w:pStyle w:val="NormalWeb"/>
        <w:spacing w:before="0" w:beforeAutospacing="0" w:after="200" w:afterAutospacing="0"/>
        <w:ind w:left="720"/>
        <w:rPr>
          <w:rFonts w:ascii="Calibri" w:hAnsi="Calibri" w:cs="Calibri"/>
          <w:color w:val="000000"/>
          <w:sz w:val="22"/>
          <w:szCs w:val="22"/>
        </w:rPr>
      </w:pPr>
      <w:r>
        <w:rPr>
          <w:rFonts w:ascii="Calibri" w:hAnsi="Calibri" w:cs="Calibri"/>
          <w:color w:val="000000"/>
          <w:sz w:val="22"/>
          <w:szCs w:val="22"/>
        </w:rPr>
        <w:t>A user views an abstract which pops up while scanning a table of contents</w:t>
      </w:r>
      <w:r w:rsidR="00631698">
        <w:rPr>
          <w:rFonts w:ascii="Calibri" w:hAnsi="Calibri" w:cs="Calibri"/>
          <w:color w:val="000000"/>
          <w:sz w:val="22"/>
          <w:szCs w:val="22"/>
        </w:rPr>
        <w:t>.</w:t>
      </w:r>
    </w:p>
    <w:p w14:paraId="7994150B" w14:textId="73714CB3" w:rsidR="00676145" w:rsidRPr="0069421A" w:rsidRDefault="005B6534" w:rsidP="0069421A">
      <w:pPr>
        <w:pStyle w:val="NormalWeb"/>
        <w:spacing w:before="0" w:beforeAutospacing="0" w:after="200" w:afterAutospacing="0"/>
      </w:pPr>
      <w:r>
        <w:rPr>
          <w:rFonts w:ascii="Calibri" w:hAnsi="Calibri" w:cs="Calibri"/>
          <w:color w:val="000000"/>
          <w:sz w:val="22"/>
          <w:szCs w:val="22"/>
        </w:rPr>
        <w:t xml:space="preserve">A: </w:t>
      </w:r>
      <w:bookmarkStart w:id="0" w:name="_GoBack"/>
      <w:bookmarkEnd w:id="0"/>
      <w:r w:rsidR="0069421A">
        <w:rPr>
          <w:rFonts w:ascii="Calibri" w:hAnsi="Calibri" w:cs="Calibri"/>
          <w:color w:val="000000"/>
          <w:sz w:val="22"/>
          <w:szCs w:val="22"/>
        </w:rPr>
        <w:t>Y</w:t>
      </w:r>
      <w:r w:rsidR="00676145">
        <w:rPr>
          <w:rFonts w:ascii="Calibri" w:hAnsi="Calibri" w:cs="Calibri"/>
          <w:color w:val="000000"/>
          <w:sz w:val="22"/>
          <w:szCs w:val="22"/>
        </w:rPr>
        <w:t>es, if the popup was opened then an investigation may be counted.</w:t>
      </w:r>
      <w:r w:rsidR="00AE4917">
        <w:rPr>
          <w:rFonts w:ascii="Calibri" w:hAnsi="Calibri" w:cs="Calibri"/>
          <w:color w:val="000000"/>
          <w:sz w:val="22"/>
          <w:szCs w:val="22"/>
        </w:rPr>
        <w:br/>
      </w:r>
    </w:p>
    <w:p w14:paraId="44F96696" w14:textId="77777777" w:rsidR="0069421A" w:rsidRDefault="00676145" w:rsidP="00AE4917">
      <w:pPr>
        <w:pStyle w:val="NormalWeb"/>
        <w:spacing w:before="0" w:beforeAutospacing="0" w:after="200" w:afterAutospacing="0"/>
        <w:rPr>
          <w:rFonts w:ascii="Calibri" w:hAnsi="Calibri" w:cs="Calibri"/>
          <w:color w:val="000000"/>
          <w:sz w:val="22"/>
          <w:szCs w:val="22"/>
        </w:rPr>
      </w:pPr>
      <w:r w:rsidRPr="000F015E">
        <w:rPr>
          <w:rFonts w:ascii="Calibri" w:hAnsi="Calibri" w:cs="Calibri"/>
          <w:b/>
          <w:color w:val="000000"/>
          <w:sz w:val="22"/>
          <w:szCs w:val="22"/>
        </w:rPr>
        <w:t>Q</w:t>
      </w:r>
      <w:r>
        <w:rPr>
          <w:rFonts w:ascii="Calibri" w:hAnsi="Calibri" w:cs="Calibri"/>
          <w:color w:val="000000"/>
          <w:sz w:val="22"/>
          <w:szCs w:val="22"/>
        </w:rPr>
        <w:t>: May the following events be counted towards “Requests”?</w:t>
      </w:r>
    </w:p>
    <w:p w14:paraId="5888228A" w14:textId="1C5AABC3" w:rsidR="00B40CA7" w:rsidRDefault="00676145" w:rsidP="00B40CA7">
      <w:pPr>
        <w:pStyle w:val="NormalWeb"/>
        <w:numPr>
          <w:ilvl w:val="0"/>
          <w:numId w:val="10"/>
        </w:numPr>
        <w:spacing w:before="0" w:beforeAutospacing="0" w:after="200" w:afterAutospacing="0"/>
        <w:rPr>
          <w:rFonts w:ascii="Calibri" w:hAnsi="Calibri" w:cs="Calibri"/>
          <w:color w:val="000000"/>
          <w:sz w:val="22"/>
          <w:szCs w:val="22"/>
        </w:rPr>
      </w:pPr>
      <w:r>
        <w:rPr>
          <w:rFonts w:ascii="Calibri" w:hAnsi="Calibri" w:cs="Calibri"/>
          <w:color w:val="000000"/>
          <w:sz w:val="22"/>
          <w:szCs w:val="22"/>
        </w:rPr>
        <w:t>When a service offers a “Download the full text of all search results” button</w:t>
      </w:r>
      <w:r w:rsidR="00631698">
        <w:rPr>
          <w:rFonts w:ascii="Calibri" w:hAnsi="Calibri" w:cs="Calibri"/>
          <w:color w:val="000000"/>
          <w:sz w:val="22"/>
          <w:szCs w:val="22"/>
        </w:rPr>
        <w:t>.</w:t>
      </w:r>
    </w:p>
    <w:p w14:paraId="0E26D46B" w14:textId="38326E75" w:rsidR="00676145" w:rsidRDefault="00676145" w:rsidP="00B40CA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A: Yes, </w:t>
      </w:r>
      <w:r w:rsidR="000F015E">
        <w:rPr>
          <w:rFonts w:ascii="Calibri" w:hAnsi="Calibri" w:cs="Calibri"/>
          <w:color w:val="000000"/>
          <w:sz w:val="22"/>
          <w:szCs w:val="22"/>
        </w:rPr>
        <w:t>if</w:t>
      </w:r>
      <w:r>
        <w:rPr>
          <w:rFonts w:ascii="Calibri" w:hAnsi="Calibri" w:cs="Calibri"/>
          <w:color w:val="000000"/>
          <w:sz w:val="22"/>
          <w:szCs w:val="22"/>
        </w:rPr>
        <w:t xml:space="preserve"> </w:t>
      </w:r>
      <w:r w:rsidR="000F015E">
        <w:rPr>
          <w:rFonts w:ascii="Calibri" w:hAnsi="Calibri" w:cs="Calibri"/>
          <w:color w:val="000000"/>
          <w:sz w:val="22"/>
          <w:szCs w:val="22"/>
        </w:rPr>
        <w:t>an individual user triggers the downloads</w:t>
      </w:r>
      <w:r>
        <w:rPr>
          <w:rFonts w:ascii="Calibri" w:hAnsi="Calibri" w:cs="Calibri"/>
          <w:color w:val="000000"/>
          <w:sz w:val="22"/>
          <w:szCs w:val="22"/>
        </w:rPr>
        <w:t xml:space="preserve"> rather than a harvesting program or push towards the user by the service without </w:t>
      </w:r>
      <w:r w:rsidR="005B6534">
        <w:rPr>
          <w:rFonts w:ascii="Calibri" w:hAnsi="Calibri" w:cs="Calibri"/>
          <w:color w:val="000000"/>
          <w:sz w:val="22"/>
          <w:szCs w:val="22"/>
        </w:rPr>
        <w:t xml:space="preserve">the user’s </w:t>
      </w:r>
      <w:r>
        <w:rPr>
          <w:rFonts w:ascii="Calibri" w:hAnsi="Calibri" w:cs="Calibri"/>
          <w:color w:val="000000"/>
          <w:sz w:val="22"/>
          <w:szCs w:val="22"/>
        </w:rPr>
        <w:t>prior request.</w:t>
      </w:r>
    </w:p>
    <w:p w14:paraId="02AFC2F9" w14:textId="76FB8B92" w:rsidR="00676145" w:rsidRDefault="00676145" w:rsidP="00B40CA7">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When the full text is delivered to the user’s screen in “thumbnail” size within a larger page</w:t>
      </w:r>
      <w:r w:rsidR="00631698">
        <w:rPr>
          <w:rFonts w:ascii="Calibri" w:hAnsi="Calibri" w:cs="Calibri"/>
          <w:color w:val="000000"/>
          <w:sz w:val="22"/>
          <w:szCs w:val="22"/>
        </w:rPr>
        <w:t>.</w:t>
      </w:r>
    </w:p>
    <w:p w14:paraId="2BD7837B" w14:textId="77777777" w:rsidR="00676145" w:rsidRDefault="00676145" w:rsidP="00B40CA7">
      <w:pPr>
        <w:pStyle w:val="NormalWeb"/>
        <w:spacing w:before="0" w:beforeAutospacing="0" w:after="0" w:afterAutospacing="0"/>
      </w:pPr>
      <w:r>
        <w:rPr>
          <w:rFonts w:ascii="Calibri" w:hAnsi="Calibri" w:cs="Calibri"/>
          <w:color w:val="000000"/>
          <w:sz w:val="22"/>
          <w:szCs w:val="22"/>
        </w:rPr>
        <w:t>A: No.</w:t>
      </w:r>
    </w:p>
    <w:p w14:paraId="05DBC1EF" w14:textId="3F8AEE02" w:rsidR="00676145" w:rsidRDefault="00676145" w:rsidP="00B40CA7">
      <w:pPr>
        <w:pStyle w:val="NormalWeb"/>
        <w:numPr>
          <w:ilvl w:val="0"/>
          <w:numId w:val="10"/>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When only a part of the full text, e.g. the first page, is delivered as a preview and the rest of the article is obscured</w:t>
      </w:r>
      <w:r w:rsidR="00631698">
        <w:rPr>
          <w:rFonts w:ascii="Calibri" w:hAnsi="Calibri" w:cs="Calibri"/>
          <w:color w:val="000000"/>
          <w:sz w:val="22"/>
          <w:szCs w:val="22"/>
        </w:rPr>
        <w:t>.</w:t>
      </w:r>
    </w:p>
    <w:p w14:paraId="5AAB9370" w14:textId="090A7F73" w:rsidR="00676145" w:rsidRDefault="00676145" w:rsidP="00B40CA7">
      <w:pPr>
        <w:pStyle w:val="NormalWeb"/>
        <w:spacing w:before="0" w:beforeAutospacing="0" w:after="200" w:afterAutospacing="0"/>
      </w:pPr>
      <w:r>
        <w:rPr>
          <w:rFonts w:ascii="Calibri" w:hAnsi="Calibri" w:cs="Calibri"/>
          <w:color w:val="000000"/>
          <w:sz w:val="22"/>
          <w:szCs w:val="22"/>
        </w:rPr>
        <w:lastRenderedPageBreak/>
        <w:t>A: This may count towards “Investigations” but not “Requests”</w:t>
      </w:r>
      <w:r w:rsidR="00631698">
        <w:rPr>
          <w:rFonts w:ascii="Calibri" w:hAnsi="Calibri" w:cs="Calibri"/>
          <w:color w:val="000000"/>
          <w:sz w:val="22"/>
          <w:szCs w:val="22"/>
        </w:rPr>
        <w:t>.</w:t>
      </w:r>
      <w:r w:rsidR="00AE4917">
        <w:rPr>
          <w:rFonts w:ascii="Calibri" w:hAnsi="Calibri" w:cs="Calibri"/>
          <w:color w:val="000000"/>
          <w:sz w:val="22"/>
          <w:szCs w:val="22"/>
        </w:rPr>
        <w:br/>
      </w:r>
    </w:p>
    <w:p w14:paraId="554087BD" w14:textId="77777777" w:rsidR="00B40CA7" w:rsidRDefault="00676145" w:rsidP="00AE4917">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May the following be counted towards “Access Denied”?</w:t>
      </w:r>
    </w:p>
    <w:p w14:paraId="653C858E" w14:textId="3FE6E1D1" w:rsidR="00676145" w:rsidRPr="00B40CA7" w:rsidRDefault="00676145" w:rsidP="00B40CA7">
      <w:pPr>
        <w:pStyle w:val="NormalWeb"/>
        <w:spacing w:before="0" w:beforeAutospacing="0" w:after="200" w:afterAutospacing="0"/>
        <w:ind w:left="720"/>
      </w:pPr>
      <w:r>
        <w:rPr>
          <w:rFonts w:ascii="Calibri" w:hAnsi="Calibri" w:cs="Calibri"/>
          <w:color w:val="000000"/>
          <w:sz w:val="22"/>
          <w:szCs w:val="22"/>
        </w:rPr>
        <w:t xml:space="preserve">A user clicks a link to the full text but does not have a license. The access control system redirects </w:t>
      </w:r>
      <w:r w:rsidR="005B6534">
        <w:rPr>
          <w:rFonts w:ascii="Calibri" w:hAnsi="Calibri" w:cs="Calibri"/>
          <w:color w:val="000000"/>
          <w:sz w:val="22"/>
          <w:szCs w:val="22"/>
        </w:rPr>
        <w:t>the user</w:t>
      </w:r>
      <w:r>
        <w:rPr>
          <w:rFonts w:ascii="Calibri" w:hAnsi="Calibri" w:cs="Calibri"/>
          <w:color w:val="000000"/>
          <w:sz w:val="22"/>
          <w:szCs w:val="22"/>
        </w:rPr>
        <w:t xml:space="preserve"> to the abstract page. No actual “Access Denied” page is displayed.</w:t>
      </w:r>
    </w:p>
    <w:p w14:paraId="5DDC9498" w14:textId="27060A81" w:rsidR="00676145" w:rsidRDefault="00676145" w:rsidP="00B40CA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A: </w:t>
      </w:r>
      <w:r w:rsidR="00B40CA7">
        <w:rPr>
          <w:rFonts w:ascii="Calibri" w:hAnsi="Calibri" w:cs="Calibri"/>
          <w:color w:val="000000"/>
          <w:sz w:val="22"/>
          <w:szCs w:val="22"/>
        </w:rPr>
        <w:t>Yes,</w:t>
      </w:r>
      <w:r>
        <w:rPr>
          <w:rFonts w:ascii="Calibri" w:hAnsi="Calibri" w:cs="Calibri"/>
          <w:color w:val="000000"/>
          <w:sz w:val="22"/>
          <w:szCs w:val="22"/>
        </w:rPr>
        <w:t xml:space="preserve"> this may count as “No_License”. The view of the abstract can be counted as “Investigation”.</w:t>
      </w:r>
    </w:p>
    <w:p w14:paraId="2DCDC697" w14:textId="77777777" w:rsidR="00AE4917" w:rsidRDefault="00AE4917" w:rsidP="00B40CA7">
      <w:pPr>
        <w:pStyle w:val="NormalWeb"/>
        <w:spacing w:before="0" w:beforeAutospacing="0" w:after="200" w:afterAutospacing="0"/>
      </w:pPr>
    </w:p>
    <w:p w14:paraId="10263A60" w14:textId="29692F92" w:rsidR="005B6534" w:rsidRDefault="00676145" w:rsidP="00AE4917">
      <w:pPr>
        <w:pStyle w:val="NormalWeb"/>
        <w:spacing w:before="0" w:beforeAutospacing="0" w:after="200" w:afterAutospacing="0"/>
        <w:rPr>
          <w:rFonts w:ascii="Calibri" w:hAnsi="Calibri" w:cs="Calibri"/>
          <w:color w:val="000000"/>
          <w:sz w:val="22"/>
          <w:szCs w:val="22"/>
        </w:rPr>
      </w:pPr>
      <w:r w:rsidRPr="000F015E">
        <w:rPr>
          <w:rFonts w:ascii="Calibri" w:hAnsi="Calibri" w:cs="Calibri"/>
          <w:b/>
          <w:color w:val="000000"/>
          <w:sz w:val="22"/>
          <w:szCs w:val="22"/>
        </w:rPr>
        <w:t>Q</w:t>
      </w:r>
      <w:r>
        <w:rPr>
          <w:rFonts w:ascii="Calibri" w:hAnsi="Calibri" w:cs="Calibri"/>
          <w:color w:val="000000"/>
          <w:sz w:val="22"/>
          <w:szCs w:val="22"/>
        </w:rPr>
        <w:t>: May the following events be counted towards “Searches_Regular”?</w:t>
      </w:r>
    </w:p>
    <w:p w14:paraId="3996F3E5" w14:textId="1728B7F7" w:rsidR="00676145" w:rsidRPr="00B40CA7" w:rsidRDefault="00676145" w:rsidP="005B6534">
      <w:pPr>
        <w:pStyle w:val="NormalWeb"/>
        <w:spacing w:before="0" w:beforeAutospacing="0" w:after="200" w:afterAutospacing="0"/>
        <w:ind w:left="720"/>
      </w:pPr>
      <w:r>
        <w:rPr>
          <w:rFonts w:ascii="Calibri" w:hAnsi="Calibri" w:cs="Calibri"/>
          <w:color w:val="000000"/>
          <w:sz w:val="22"/>
          <w:szCs w:val="22"/>
        </w:rPr>
        <w:t xml:space="preserve">A host who publishes a society’s journals has allowed the society to implement their search tool on the society’s website, so that users can start a search on the society’s site and view the results there as well, while the search is run on the host’s site. </w:t>
      </w:r>
    </w:p>
    <w:p w14:paraId="6F17789F" w14:textId="26028AD7" w:rsidR="00676145" w:rsidRDefault="00676145" w:rsidP="00B40CA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A: Yes. </w:t>
      </w:r>
    </w:p>
    <w:p w14:paraId="4A951347" w14:textId="77777777" w:rsidR="00AE4917" w:rsidRDefault="00AE4917" w:rsidP="00B40CA7">
      <w:pPr>
        <w:pStyle w:val="NormalWeb"/>
        <w:spacing w:before="0" w:beforeAutospacing="0" w:after="200" w:afterAutospacing="0"/>
      </w:pPr>
    </w:p>
    <w:p w14:paraId="5E2C9AB8" w14:textId="77777777" w:rsidR="00676145" w:rsidRPr="000F015E" w:rsidRDefault="00676145" w:rsidP="00676145">
      <w:pPr>
        <w:pStyle w:val="NormalWeb"/>
        <w:spacing w:before="0" w:beforeAutospacing="0" w:after="200" w:afterAutospacing="0"/>
        <w:rPr>
          <w:b/>
        </w:rPr>
      </w:pPr>
      <w:r w:rsidRPr="000F015E">
        <w:rPr>
          <w:rFonts w:ascii="Calibri" w:hAnsi="Calibri" w:cs="Calibri"/>
          <w:b/>
          <w:color w:val="000000"/>
          <w:sz w:val="22"/>
          <w:szCs w:val="22"/>
        </w:rPr>
        <w:t>5 DELIVERY OF COUNTER REPORTS</w:t>
      </w:r>
    </w:p>
    <w:p w14:paraId="703879F4" w14:textId="77777777" w:rsidR="00676145" w:rsidRDefault="00676145" w:rsidP="00AE4917">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Which security measures do content providers need to apply, so that customers can be sure that their usage data are protected?</w:t>
      </w:r>
    </w:p>
    <w:p w14:paraId="270C6031" w14:textId="695B4862" w:rsidR="00676145" w:rsidRDefault="00676145" w:rsidP="00B40CA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A: It is the content provider’s responsibility to implement sufficient security measures. </w:t>
      </w:r>
    </w:p>
    <w:p w14:paraId="6DF4D0D5" w14:textId="77777777" w:rsidR="00AE4917" w:rsidRDefault="00AE4917" w:rsidP="00B40CA7">
      <w:pPr>
        <w:pStyle w:val="NormalWeb"/>
        <w:spacing w:before="0" w:beforeAutospacing="0" w:after="200" w:afterAutospacing="0"/>
      </w:pPr>
    </w:p>
    <w:p w14:paraId="20D2F0D3" w14:textId="77777777" w:rsidR="00676145" w:rsidRPr="000F015E" w:rsidRDefault="00676145" w:rsidP="00676145">
      <w:pPr>
        <w:pStyle w:val="NormalWeb"/>
        <w:spacing w:before="0" w:beforeAutospacing="0" w:after="200" w:afterAutospacing="0"/>
        <w:rPr>
          <w:b/>
        </w:rPr>
      </w:pPr>
      <w:r w:rsidRPr="000F015E">
        <w:rPr>
          <w:rFonts w:ascii="Calibri" w:hAnsi="Calibri" w:cs="Calibri"/>
          <w:b/>
          <w:color w:val="000000"/>
          <w:sz w:val="22"/>
          <w:szCs w:val="22"/>
        </w:rPr>
        <w:t>7.8 ROBOTS AND INTERNET CRAWLERS</w:t>
      </w:r>
    </w:p>
    <w:p w14:paraId="576D8AE5" w14:textId="77777777" w:rsidR="00676145" w:rsidRDefault="00676145" w:rsidP="000F015E">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xml:space="preserve">: How often is the </w:t>
      </w:r>
      <w:r w:rsidRPr="00B40CA7">
        <w:rPr>
          <w:rFonts w:ascii="Calibri" w:hAnsi="Calibri" w:cs="Calibri"/>
          <w:color w:val="000000"/>
          <w:sz w:val="22"/>
          <w:szCs w:val="22"/>
        </w:rPr>
        <w:t>list of internet robots, crawlers and spiders</w:t>
      </w:r>
      <w:r>
        <w:rPr>
          <w:rFonts w:ascii="Calibri" w:hAnsi="Calibri" w:cs="Calibri"/>
          <w:color w:val="000000"/>
          <w:sz w:val="22"/>
          <w:szCs w:val="22"/>
        </w:rPr>
        <w:t xml:space="preserve"> updated and within which timeframe do content providers need to implement the new list?</w:t>
      </w:r>
    </w:p>
    <w:p w14:paraId="20764E88" w14:textId="0FD3E792" w:rsidR="00676145" w:rsidRDefault="00676145" w:rsidP="00B40CA7">
      <w:pPr>
        <w:pStyle w:val="NormalWeb"/>
        <w:spacing w:before="0" w:beforeAutospacing="0" w:after="200" w:afterAutospacing="0"/>
      </w:pPr>
      <w:r>
        <w:rPr>
          <w:rFonts w:ascii="Calibri" w:hAnsi="Calibri" w:cs="Calibri"/>
          <w:color w:val="000000"/>
          <w:sz w:val="22"/>
          <w:szCs w:val="22"/>
        </w:rPr>
        <w:t xml:space="preserve">A: The list of internet robots, crawlers and spiders is reviewed on a regular basis and a notice of updates is published in the COUNTER newsletter and on Twitter. Content providers should update as immediately as possible. </w:t>
      </w:r>
      <w:r w:rsidRPr="00B40CA7">
        <w:rPr>
          <w:rFonts w:ascii="Calibri" w:hAnsi="Calibri" w:cs="Calibri"/>
          <w:color w:val="000000"/>
          <w:sz w:val="22"/>
          <w:szCs w:val="22"/>
        </w:rPr>
        <w:t>Please use the form at</w:t>
      </w:r>
      <w:r w:rsidR="00B40CA7">
        <w:rPr>
          <w:rFonts w:ascii="Calibri" w:hAnsi="Calibri" w:cs="Calibri"/>
          <w:color w:val="000000"/>
          <w:sz w:val="22"/>
          <w:szCs w:val="22"/>
        </w:rPr>
        <w:t>:</w:t>
      </w:r>
      <w:r>
        <w:rPr>
          <w:rFonts w:ascii="Arial" w:hAnsi="Arial" w:cs="Arial"/>
          <w:i/>
          <w:iCs/>
          <w:color w:val="646473"/>
          <w:sz w:val="21"/>
          <w:szCs w:val="21"/>
        </w:rPr>
        <w:t xml:space="preserve"> </w:t>
      </w:r>
      <w:hyperlink r:id="rId5" w:history="1">
        <w:r>
          <w:rPr>
            <w:rStyle w:val="Hyperlink"/>
            <w:rFonts w:ascii="Arial" w:hAnsi="Arial" w:cs="Arial"/>
            <w:i/>
            <w:iCs/>
            <w:color w:val="1155CC"/>
            <w:sz w:val="21"/>
            <w:szCs w:val="21"/>
          </w:rPr>
          <w:t>https://www.projectcounter.org/code-of-practice/appendices/850-2/</w:t>
        </w:r>
      </w:hyperlink>
      <w:r>
        <w:rPr>
          <w:rFonts w:ascii="Arial" w:hAnsi="Arial" w:cs="Arial"/>
          <w:i/>
          <w:iCs/>
          <w:color w:val="646473"/>
          <w:sz w:val="21"/>
          <w:szCs w:val="21"/>
        </w:rPr>
        <w:t xml:space="preserve"> </w:t>
      </w:r>
      <w:r w:rsidRPr="00B40CA7">
        <w:rPr>
          <w:rFonts w:ascii="Calibri" w:hAnsi="Calibri" w:cs="Calibri"/>
          <w:color w:val="000000"/>
          <w:sz w:val="22"/>
          <w:szCs w:val="22"/>
        </w:rPr>
        <w:t>to let COUNTER know of any user agents that should be included in this list or to suggest other amendments.</w:t>
      </w:r>
    </w:p>
    <w:p w14:paraId="75AF7AFD" w14:textId="2AFD5720" w:rsidR="00676145" w:rsidRPr="00B40CA7" w:rsidRDefault="00676145" w:rsidP="00B40CA7">
      <w:pPr>
        <w:pStyle w:val="NormalWeb"/>
        <w:spacing w:before="0" w:beforeAutospacing="0" w:after="200" w:afterAutospacing="0"/>
        <w:rPr>
          <w:rFonts w:ascii="Calibri" w:hAnsi="Calibri" w:cs="Calibri"/>
          <w:color w:val="000000"/>
          <w:sz w:val="22"/>
          <w:szCs w:val="22"/>
        </w:rPr>
      </w:pPr>
      <w:r w:rsidRPr="00B40CA7">
        <w:rPr>
          <w:rFonts w:ascii="Calibri" w:hAnsi="Calibri" w:cs="Calibri"/>
          <w:color w:val="000000"/>
          <w:sz w:val="22"/>
          <w:szCs w:val="22"/>
        </w:rPr>
        <w:t xml:space="preserve">The current list will be held on GitHub, and should be pulled whenever usage is being processed. If you are re-processing old data, please pull the archived copy of the list which is relevant to that time period. </w:t>
      </w:r>
    </w:p>
    <w:p w14:paraId="680E35F7" w14:textId="77777777" w:rsidR="00676145" w:rsidRDefault="00676145" w:rsidP="00676145">
      <w:pPr>
        <w:pStyle w:val="NormalWeb"/>
        <w:spacing w:before="0" w:beforeAutospacing="0" w:after="200" w:afterAutospacing="0"/>
      </w:pPr>
      <w:r>
        <w:t> </w:t>
      </w:r>
    </w:p>
    <w:p w14:paraId="043940E4" w14:textId="77777777" w:rsidR="00676145" w:rsidRPr="000F015E" w:rsidRDefault="00676145" w:rsidP="00676145">
      <w:pPr>
        <w:pStyle w:val="NormalWeb"/>
        <w:spacing w:before="0" w:beforeAutospacing="0" w:after="200" w:afterAutospacing="0"/>
        <w:rPr>
          <w:b/>
        </w:rPr>
      </w:pPr>
      <w:r w:rsidRPr="000F015E">
        <w:rPr>
          <w:rFonts w:ascii="Calibri" w:hAnsi="Calibri" w:cs="Calibri"/>
          <w:b/>
          <w:color w:val="000000"/>
          <w:sz w:val="22"/>
          <w:szCs w:val="22"/>
        </w:rPr>
        <w:t>7.9 TOOLS AND FEATURES THAT ENABLE BULK DOWNLOADING</w:t>
      </w:r>
    </w:p>
    <w:p w14:paraId="4B1C284C" w14:textId="77777777" w:rsidR="00B40CA7" w:rsidRDefault="00676145" w:rsidP="000F015E">
      <w:pPr>
        <w:pStyle w:val="NormalWeb"/>
        <w:spacing w:before="0" w:beforeAutospacing="0" w:after="200" w:afterAutospacing="0"/>
        <w:rPr>
          <w:rFonts w:ascii="Calibri" w:hAnsi="Calibri" w:cs="Calibri"/>
          <w:color w:val="000000"/>
          <w:sz w:val="22"/>
          <w:szCs w:val="22"/>
        </w:rPr>
      </w:pPr>
      <w:r w:rsidRPr="000F015E">
        <w:rPr>
          <w:rFonts w:ascii="Calibri" w:hAnsi="Calibri" w:cs="Calibri"/>
          <w:b/>
          <w:color w:val="000000"/>
          <w:sz w:val="22"/>
          <w:szCs w:val="22"/>
        </w:rPr>
        <w:t>Q</w:t>
      </w:r>
      <w:r>
        <w:rPr>
          <w:rFonts w:ascii="Calibri" w:hAnsi="Calibri" w:cs="Calibri"/>
          <w:color w:val="000000"/>
          <w:sz w:val="22"/>
          <w:szCs w:val="22"/>
        </w:rPr>
        <w:t>: Is it OK to count “Requests” when a service offers a “Download the full text of all search results” button?</w:t>
      </w:r>
    </w:p>
    <w:p w14:paraId="237B1D7B" w14:textId="27A6128E" w:rsidR="00676145" w:rsidRDefault="00676145" w:rsidP="00B40CA7">
      <w:pPr>
        <w:pStyle w:val="NormalWeb"/>
        <w:spacing w:before="0" w:beforeAutospacing="0" w:after="200" w:afterAutospacing="0"/>
      </w:pPr>
      <w:r>
        <w:rPr>
          <w:rFonts w:ascii="Calibri" w:hAnsi="Calibri" w:cs="Calibri"/>
          <w:color w:val="000000"/>
          <w:sz w:val="22"/>
          <w:szCs w:val="22"/>
        </w:rPr>
        <w:lastRenderedPageBreak/>
        <w:t>A: Yes, as long as the downloads are triggered by an individual user rather than a harvesting program or pushed towards the user by the service without prior request.</w:t>
      </w:r>
    </w:p>
    <w:p w14:paraId="4526C96E" w14:textId="77777777" w:rsidR="00676145" w:rsidRDefault="00676145" w:rsidP="00676145">
      <w:pPr>
        <w:pStyle w:val="NormalWeb"/>
        <w:spacing w:before="0" w:beforeAutospacing="0" w:after="200" w:afterAutospacing="0"/>
      </w:pPr>
      <w:r>
        <w:t> </w:t>
      </w:r>
    </w:p>
    <w:p w14:paraId="7C0A6151" w14:textId="77777777" w:rsidR="00676145" w:rsidRPr="000F015E" w:rsidRDefault="00676145" w:rsidP="00676145">
      <w:pPr>
        <w:pStyle w:val="NormalWeb"/>
        <w:spacing w:before="0" w:beforeAutospacing="0" w:after="200" w:afterAutospacing="0"/>
        <w:rPr>
          <w:b/>
        </w:rPr>
      </w:pPr>
      <w:r w:rsidRPr="000F015E">
        <w:rPr>
          <w:rFonts w:ascii="Calibri" w:hAnsi="Calibri" w:cs="Calibri"/>
          <w:b/>
          <w:color w:val="000000"/>
          <w:sz w:val="22"/>
          <w:szCs w:val="22"/>
        </w:rPr>
        <w:t>7.10 TEXT AND DATA MINING</w:t>
      </w:r>
    </w:p>
    <w:p w14:paraId="354450E5" w14:textId="77777777" w:rsidR="00676145" w:rsidRDefault="00676145" w:rsidP="000F015E">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A user has downloaded more content than he/she could possibly read, without registering for text mining. Should this usage be excluded from the reports?</w:t>
      </w:r>
    </w:p>
    <w:p w14:paraId="18E02D65" w14:textId="77777777" w:rsidR="00676145" w:rsidRDefault="00676145" w:rsidP="000F015E">
      <w:pPr>
        <w:pStyle w:val="NormalWeb"/>
        <w:spacing w:before="0" w:beforeAutospacing="0" w:after="200" w:afterAutospacing="0"/>
      </w:pPr>
      <w:r>
        <w:rPr>
          <w:rFonts w:ascii="Calibri" w:hAnsi="Calibri" w:cs="Calibri"/>
          <w:color w:val="000000"/>
          <w:sz w:val="22"/>
          <w:szCs w:val="22"/>
        </w:rPr>
        <w:t>A: The COUNTER Robots &amp; Crawlers Working Group is working on guidelines to help content providers identify systematic mass downloads for exclusion. Publishers who wish to show customers a report of usage that was classified as “crawler/robot/abuse” can do so by introducing a custom element into their dataset (see section 11.3).</w:t>
      </w:r>
    </w:p>
    <w:p w14:paraId="74E75615" w14:textId="77777777" w:rsidR="00B40CA7" w:rsidRDefault="00B40CA7" w:rsidP="00676145">
      <w:pPr>
        <w:pStyle w:val="NormalWeb"/>
        <w:spacing w:before="0" w:beforeAutospacing="0" w:after="200" w:afterAutospacing="0"/>
        <w:rPr>
          <w:rFonts w:ascii="Calibri" w:hAnsi="Calibri" w:cs="Calibri"/>
          <w:color w:val="000000"/>
          <w:sz w:val="22"/>
          <w:szCs w:val="22"/>
        </w:rPr>
      </w:pPr>
    </w:p>
    <w:p w14:paraId="4FB17B20" w14:textId="630C961A" w:rsidR="00676145" w:rsidRPr="000F015E" w:rsidRDefault="00676145" w:rsidP="00676145">
      <w:pPr>
        <w:pStyle w:val="NormalWeb"/>
        <w:spacing w:before="0" w:beforeAutospacing="0" w:after="200" w:afterAutospacing="0"/>
        <w:rPr>
          <w:b/>
        </w:rPr>
      </w:pPr>
      <w:r w:rsidRPr="000F015E">
        <w:rPr>
          <w:rFonts w:ascii="Calibri" w:hAnsi="Calibri" w:cs="Calibri"/>
          <w:b/>
          <w:color w:val="000000"/>
          <w:sz w:val="22"/>
          <w:szCs w:val="22"/>
        </w:rPr>
        <w:t>10.3 COUNTER REPORTING FOR CONSORTIA</w:t>
      </w:r>
    </w:p>
    <w:p w14:paraId="66CD5450" w14:textId="77777777" w:rsidR="00676145" w:rsidRDefault="00676145" w:rsidP="000F015E">
      <w:pPr>
        <w:pStyle w:val="NormalWeb"/>
        <w:spacing w:before="0" w:beforeAutospacing="0" w:after="200" w:afterAutospacing="0"/>
      </w:pPr>
      <w:r w:rsidRPr="000F015E">
        <w:rPr>
          <w:rFonts w:ascii="Calibri" w:hAnsi="Calibri" w:cs="Calibri"/>
          <w:b/>
          <w:color w:val="000000"/>
          <w:sz w:val="22"/>
          <w:szCs w:val="22"/>
        </w:rPr>
        <w:t>Q</w:t>
      </w:r>
      <w:r>
        <w:rPr>
          <w:rFonts w:ascii="Calibri" w:hAnsi="Calibri" w:cs="Calibri"/>
          <w:color w:val="000000"/>
          <w:sz w:val="22"/>
          <w:szCs w:val="22"/>
        </w:rPr>
        <w:t>: Now that consortia reports are not required, what is the simplest way to retrieve reports for a complete consortium?</w:t>
      </w:r>
    </w:p>
    <w:p w14:paraId="6E286B29" w14:textId="08245656" w:rsidR="00676145" w:rsidRDefault="00676145" w:rsidP="00676145">
      <w:pPr>
        <w:pStyle w:val="NormalWeb"/>
        <w:spacing w:before="0" w:beforeAutospacing="0" w:after="200" w:afterAutospacing="0"/>
      </w:pPr>
      <w:r>
        <w:rPr>
          <w:rFonts w:ascii="Calibri" w:hAnsi="Calibri" w:cs="Calibri"/>
          <w:color w:val="000000"/>
          <w:sz w:val="22"/>
          <w:szCs w:val="22"/>
        </w:rPr>
        <w:t xml:space="preserve">A: SUSHI implementation for R5 includes the requirement to provide a consortium with a list of their member sites and corresponding SUSHI credentials so that the consortium can pull the desired usage reports for each member.  COUNTER will facilitate the creation of tools that will further simplify this process so that obtaining </w:t>
      </w:r>
      <w:r w:rsidR="00B40CA7">
        <w:rPr>
          <w:rFonts w:ascii="Calibri" w:hAnsi="Calibri" w:cs="Calibri"/>
          <w:color w:val="000000"/>
          <w:sz w:val="22"/>
          <w:szCs w:val="22"/>
        </w:rPr>
        <w:t>consortia</w:t>
      </w:r>
      <w:r>
        <w:rPr>
          <w:rFonts w:ascii="Calibri" w:hAnsi="Calibri" w:cs="Calibri"/>
          <w:color w:val="000000"/>
          <w:sz w:val="22"/>
          <w:szCs w:val="22"/>
        </w:rPr>
        <w:t xml:space="preserve"> usage is a one-step process for the consortium administrator. </w:t>
      </w:r>
    </w:p>
    <w:p w14:paraId="36E46C41" w14:textId="77777777" w:rsidR="00F55F82" w:rsidRDefault="00F55F82"/>
    <w:sectPr w:rsidR="00F55F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57c218c-b927-484f-befa-d2aa3d8913d8" o:spid="_x0000_i1026" type="#_x0000_t75" alt="AB909893-47DC-4699-B4EB-58D3A6647EBB" style="width:69.5pt;height:29pt;visibility:visible;mso-wrap-style:square" o:bullet="t">
        <v:imagedata r:id="rId1" o:title="AB909893-47DC-4699-B4EB-58D3A6647EBB" cropbottom="18317f"/>
      </v:shape>
    </w:pict>
  </w:numPicBullet>
  <w:abstractNum w:abstractNumId="0" w15:restartNumberingAfterBreak="0">
    <w:nsid w:val="007375DC"/>
    <w:multiLevelType w:val="hybridMultilevel"/>
    <w:tmpl w:val="A2D0786C"/>
    <w:lvl w:ilvl="0" w:tplc="205CE3CA">
      <w:start w:val="1"/>
      <w:numFmt w:val="bullet"/>
      <w:lvlText w:val=""/>
      <w:lvlPicBulletId w:val="0"/>
      <w:lvlJc w:val="left"/>
      <w:pPr>
        <w:tabs>
          <w:tab w:val="num" w:pos="2062"/>
        </w:tabs>
        <w:ind w:left="20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4190C"/>
    <w:multiLevelType w:val="hybridMultilevel"/>
    <w:tmpl w:val="62026F66"/>
    <w:lvl w:ilvl="0" w:tplc="05CA8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AC713C"/>
    <w:multiLevelType w:val="multilevel"/>
    <w:tmpl w:val="AB1C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716BE"/>
    <w:multiLevelType w:val="hybridMultilevel"/>
    <w:tmpl w:val="60C498F2"/>
    <w:lvl w:ilvl="0" w:tplc="205CE3CA">
      <w:start w:val="1"/>
      <w:numFmt w:val="bullet"/>
      <w:lvlText w:val=""/>
      <w:lvlPicBulletId w:val="0"/>
      <w:lvlJc w:val="left"/>
      <w:pPr>
        <w:tabs>
          <w:tab w:val="num" w:pos="2062"/>
        </w:tabs>
        <w:ind w:left="2062" w:hanging="360"/>
      </w:pPr>
      <w:rPr>
        <w:rFonts w:ascii="Symbol" w:hAnsi="Symbol" w:hint="default"/>
      </w:rPr>
    </w:lvl>
    <w:lvl w:ilvl="1" w:tplc="651EA260" w:tentative="1">
      <w:start w:val="1"/>
      <w:numFmt w:val="bullet"/>
      <w:lvlText w:val=""/>
      <w:lvlJc w:val="left"/>
      <w:pPr>
        <w:tabs>
          <w:tab w:val="num" w:pos="2782"/>
        </w:tabs>
        <w:ind w:left="2782" w:hanging="360"/>
      </w:pPr>
      <w:rPr>
        <w:rFonts w:ascii="Symbol" w:hAnsi="Symbol" w:hint="default"/>
      </w:rPr>
    </w:lvl>
    <w:lvl w:ilvl="2" w:tplc="B440B022" w:tentative="1">
      <w:start w:val="1"/>
      <w:numFmt w:val="bullet"/>
      <w:lvlText w:val=""/>
      <w:lvlJc w:val="left"/>
      <w:pPr>
        <w:tabs>
          <w:tab w:val="num" w:pos="3502"/>
        </w:tabs>
        <w:ind w:left="3502" w:hanging="360"/>
      </w:pPr>
      <w:rPr>
        <w:rFonts w:ascii="Symbol" w:hAnsi="Symbol" w:hint="default"/>
      </w:rPr>
    </w:lvl>
    <w:lvl w:ilvl="3" w:tplc="73C492E2" w:tentative="1">
      <w:start w:val="1"/>
      <w:numFmt w:val="bullet"/>
      <w:lvlText w:val=""/>
      <w:lvlJc w:val="left"/>
      <w:pPr>
        <w:tabs>
          <w:tab w:val="num" w:pos="4222"/>
        </w:tabs>
        <w:ind w:left="4222" w:hanging="360"/>
      </w:pPr>
      <w:rPr>
        <w:rFonts w:ascii="Symbol" w:hAnsi="Symbol" w:hint="default"/>
      </w:rPr>
    </w:lvl>
    <w:lvl w:ilvl="4" w:tplc="967EC42C" w:tentative="1">
      <w:start w:val="1"/>
      <w:numFmt w:val="bullet"/>
      <w:lvlText w:val=""/>
      <w:lvlJc w:val="left"/>
      <w:pPr>
        <w:tabs>
          <w:tab w:val="num" w:pos="4942"/>
        </w:tabs>
        <w:ind w:left="4942" w:hanging="360"/>
      </w:pPr>
      <w:rPr>
        <w:rFonts w:ascii="Symbol" w:hAnsi="Symbol" w:hint="default"/>
      </w:rPr>
    </w:lvl>
    <w:lvl w:ilvl="5" w:tplc="78B8A980" w:tentative="1">
      <w:start w:val="1"/>
      <w:numFmt w:val="bullet"/>
      <w:lvlText w:val=""/>
      <w:lvlJc w:val="left"/>
      <w:pPr>
        <w:tabs>
          <w:tab w:val="num" w:pos="5662"/>
        </w:tabs>
        <w:ind w:left="5662" w:hanging="360"/>
      </w:pPr>
      <w:rPr>
        <w:rFonts w:ascii="Symbol" w:hAnsi="Symbol" w:hint="default"/>
      </w:rPr>
    </w:lvl>
    <w:lvl w:ilvl="6" w:tplc="45A2B4A0" w:tentative="1">
      <w:start w:val="1"/>
      <w:numFmt w:val="bullet"/>
      <w:lvlText w:val=""/>
      <w:lvlJc w:val="left"/>
      <w:pPr>
        <w:tabs>
          <w:tab w:val="num" w:pos="6382"/>
        </w:tabs>
        <w:ind w:left="6382" w:hanging="360"/>
      </w:pPr>
      <w:rPr>
        <w:rFonts w:ascii="Symbol" w:hAnsi="Symbol" w:hint="default"/>
      </w:rPr>
    </w:lvl>
    <w:lvl w:ilvl="7" w:tplc="04B6FC26" w:tentative="1">
      <w:start w:val="1"/>
      <w:numFmt w:val="bullet"/>
      <w:lvlText w:val=""/>
      <w:lvlJc w:val="left"/>
      <w:pPr>
        <w:tabs>
          <w:tab w:val="num" w:pos="7102"/>
        </w:tabs>
        <w:ind w:left="7102" w:hanging="360"/>
      </w:pPr>
      <w:rPr>
        <w:rFonts w:ascii="Symbol" w:hAnsi="Symbol" w:hint="default"/>
      </w:rPr>
    </w:lvl>
    <w:lvl w:ilvl="8" w:tplc="00FAC75A" w:tentative="1">
      <w:start w:val="1"/>
      <w:numFmt w:val="bullet"/>
      <w:lvlText w:val=""/>
      <w:lvlJc w:val="left"/>
      <w:pPr>
        <w:tabs>
          <w:tab w:val="num" w:pos="7822"/>
        </w:tabs>
        <w:ind w:left="7822" w:hanging="360"/>
      </w:pPr>
      <w:rPr>
        <w:rFonts w:ascii="Symbol" w:hAnsi="Symbol" w:hint="default"/>
      </w:rPr>
    </w:lvl>
  </w:abstractNum>
  <w:abstractNum w:abstractNumId="4" w15:restartNumberingAfterBreak="0">
    <w:nsid w:val="4D475D58"/>
    <w:multiLevelType w:val="hybridMultilevel"/>
    <w:tmpl w:val="A6B62E6E"/>
    <w:lvl w:ilvl="0" w:tplc="26D4DD62">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83210"/>
    <w:multiLevelType w:val="hybridMultilevel"/>
    <w:tmpl w:val="221A83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C97845"/>
    <w:multiLevelType w:val="multilevel"/>
    <w:tmpl w:val="7C0C4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5662D0"/>
    <w:multiLevelType w:val="multilevel"/>
    <w:tmpl w:val="3496E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AB275B"/>
    <w:multiLevelType w:val="hybridMultilevel"/>
    <w:tmpl w:val="03ECC520"/>
    <w:lvl w:ilvl="0" w:tplc="1826DA60">
      <w:start w:val="3"/>
      <w:numFmt w:val="lowerLetter"/>
      <w:lvlText w:val="%1."/>
      <w:lvlJc w:val="left"/>
      <w:pPr>
        <w:tabs>
          <w:tab w:val="num" w:pos="720"/>
        </w:tabs>
        <w:ind w:left="720" w:hanging="360"/>
      </w:pPr>
    </w:lvl>
    <w:lvl w:ilvl="1" w:tplc="1E8C5AC4" w:tentative="1">
      <w:start w:val="1"/>
      <w:numFmt w:val="decimal"/>
      <w:lvlText w:val="%2."/>
      <w:lvlJc w:val="left"/>
      <w:pPr>
        <w:tabs>
          <w:tab w:val="num" w:pos="1440"/>
        </w:tabs>
        <w:ind w:left="1440" w:hanging="360"/>
      </w:pPr>
    </w:lvl>
    <w:lvl w:ilvl="2" w:tplc="A684C38C" w:tentative="1">
      <w:start w:val="1"/>
      <w:numFmt w:val="decimal"/>
      <w:lvlText w:val="%3."/>
      <w:lvlJc w:val="left"/>
      <w:pPr>
        <w:tabs>
          <w:tab w:val="num" w:pos="2160"/>
        </w:tabs>
        <w:ind w:left="2160" w:hanging="360"/>
      </w:pPr>
    </w:lvl>
    <w:lvl w:ilvl="3" w:tplc="48C647E6" w:tentative="1">
      <w:start w:val="1"/>
      <w:numFmt w:val="decimal"/>
      <w:lvlText w:val="%4."/>
      <w:lvlJc w:val="left"/>
      <w:pPr>
        <w:tabs>
          <w:tab w:val="num" w:pos="2880"/>
        </w:tabs>
        <w:ind w:left="2880" w:hanging="360"/>
      </w:pPr>
    </w:lvl>
    <w:lvl w:ilvl="4" w:tplc="B156E748" w:tentative="1">
      <w:start w:val="1"/>
      <w:numFmt w:val="decimal"/>
      <w:lvlText w:val="%5."/>
      <w:lvlJc w:val="left"/>
      <w:pPr>
        <w:tabs>
          <w:tab w:val="num" w:pos="3600"/>
        </w:tabs>
        <w:ind w:left="3600" w:hanging="360"/>
      </w:pPr>
    </w:lvl>
    <w:lvl w:ilvl="5" w:tplc="70D646F4" w:tentative="1">
      <w:start w:val="1"/>
      <w:numFmt w:val="decimal"/>
      <w:lvlText w:val="%6."/>
      <w:lvlJc w:val="left"/>
      <w:pPr>
        <w:tabs>
          <w:tab w:val="num" w:pos="4320"/>
        </w:tabs>
        <w:ind w:left="4320" w:hanging="360"/>
      </w:pPr>
    </w:lvl>
    <w:lvl w:ilvl="6" w:tplc="65DC31D2" w:tentative="1">
      <w:start w:val="1"/>
      <w:numFmt w:val="decimal"/>
      <w:lvlText w:val="%7."/>
      <w:lvlJc w:val="left"/>
      <w:pPr>
        <w:tabs>
          <w:tab w:val="num" w:pos="5040"/>
        </w:tabs>
        <w:ind w:left="5040" w:hanging="360"/>
      </w:pPr>
    </w:lvl>
    <w:lvl w:ilvl="7" w:tplc="CB60C85E" w:tentative="1">
      <w:start w:val="1"/>
      <w:numFmt w:val="decimal"/>
      <w:lvlText w:val="%8."/>
      <w:lvlJc w:val="left"/>
      <w:pPr>
        <w:tabs>
          <w:tab w:val="num" w:pos="5760"/>
        </w:tabs>
        <w:ind w:left="5760" w:hanging="360"/>
      </w:pPr>
    </w:lvl>
    <w:lvl w:ilvl="8" w:tplc="78281794" w:tentative="1">
      <w:start w:val="1"/>
      <w:numFmt w:val="decimal"/>
      <w:lvlText w:val="%9."/>
      <w:lvlJc w:val="left"/>
      <w:pPr>
        <w:tabs>
          <w:tab w:val="num" w:pos="6480"/>
        </w:tabs>
        <w:ind w:left="6480" w:hanging="360"/>
      </w:pPr>
    </w:lvl>
  </w:abstractNum>
  <w:abstractNum w:abstractNumId="9" w15:restartNumberingAfterBreak="0">
    <w:nsid w:val="6CBD6E69"/>
    <w:multiLevelType w:val="multilevel"/>
    <w:tmpl w:val="1980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8C188B"/>
    <w:multiLevelType w:val="multilevel"/>
    <w:tmpl w:val="9CD6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upperLetter"/>
        <w:lvlText w:val="%1."/>
        <w:lvlJc w:val="left"/>
      </w:lvl>
    </w:lvlOverride>
  </w:num>
  <w:num w:numId="2">
    <w:abstractNumId w:val="6"/>
    <w:lvlOverride w:ilvl="0">
      <w:lvl w:ilvl="0">
        <w:numFmt w:val="lowerLetter"/>
        <w:lvlText w:val="%1."/>
        <w:lvlJc w:val="left"/>
      </w:lvl>
    </w:lvlOverride>
  </w:num>
  <w:num w:numId="3">
    <w:abstractNumId w:val="10"/>
    <w:lvlOverride w:ilvl="0">
      <w:lvl w:ilvl="0">
        <w:numFmt w:val="lowerLetter"/>
        <w:lvlText w:val="%1."/>
        <w:lvlJc w:val="left"/>
      </w:lvl>
    </w:lvlOverride>
  </w:num>
  <w:num w:numId="4">
    <w:abstractNumId w:val="8"/>
  </w:num>
  <w:num w:numId="5">
    <w:abstractNumId w:val="9"/>
    <w:lvlOverride w:ilvl="0">
      <w:lvl w:ilvl="0">
        <w:numFmt w:val="lowerLetter"/>
        <w:lvlText w:val="%1."/>
        <w:lvlJc w:val="left"/>
      </w:lvl>
    </w:lvlOverride>
  </w:num>
  <w:num w:numId="6">
    <w:abstractNumId w:val="2"/>
    <w:lvlOverride w:ilvl="0">
      <w:lvl w:ilvl="0">
        <w:numFmt w:val="lowerLetter"/>
        <w:lvlText w:val="%1."/>
        <w:lvlJc w:val="left"/>
      </w:lvl>
    </w:lvlOverride>
  </w:num>
  <w:num w:numId="7">
    <w:abstractNumId w:val="3"/>
  </w:num>
  <w:num w:numId="8">
    <w:abstractNumId w:val="0"/>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45"/>
    <w:rsid w:val="000F015E"/>
    <w:rsid w:val="003E302C"/>
    <w:rsid w:val="004C2317"/>
    <w:rsid w:val="005B6534"/>
    <w:rsid w:val="00631698"/>
    <w:rsid w:val="00676145"/>
    <w:rsid w:val="0069421A"/>
    <w:rsid w:val="006E164A"/>
    <w:rsid w:val="008E7AD7"/>
    <w:rsid w:val="00934444"/>
    <w:rsid w:val="009834D7"/>
    <w:rsid w:val="00995881"/>
    <w:rsid w:val="00AC4BC9"/>
    <w:rsid w:val="00AE4917"/>
    <w:rsid w:val="00B40CA7"/>
    <w:rsid w:val="00BB6803"/>
    <w:rsid w:val="00C63504"/>
    <w:rsid w:val="00E40366"/>
    <w:rsid w:val="00E732AE"/>
    <w:rsid w:val="00F211CB"/>
    <w:rsid w:val="00F55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ADD0"/>
  <w15:chartTrackingRefBased/>
  <w15:docId w15:val="{1A12CCA9-69F8-4613-86B6-CD70F9C2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1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76145"/>
  </w:style>
  <w:style w:type="character" w:styleId="Hyperlink">
    <w:name w:val="Hyperlink"/>
    <w:basedOn w:val="DefaultParagraphFont"/>
    <w:uiPriority w:val="99"/>
    <w:semiHidden/>
    <w:unhideWhenUsed/>
    <w:rsid w:val="00676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6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jectcounter.org/code-of-practice/appendices/850-2/"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Estelle</dc:creator>
  <cp:keywords/>
  <dc:description/>
  <cp:lastModifiedBy>Lorraine Estelle</cp:lastModifiedBy>
  <cp:revision>4</cp:revision>
  <dcterms:created xsi:type="dcterms:W3CDTF">2017-07-05T13:31:00Z</dcterms:created>
  <dcterms:modified xsi:type="dcterms:W3CDTF">2017-07-05T14:29:00Z</dcterms:modified>
</cp:coreProperties>
</file>